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E25875">
        <w:rPr>
          <w:szCs w:val="28"/>
        </w:rPr>
        <w:t>25.04.</w:t>
      </w:r>
      <w:r w:rsidR="003D060A" w:rsidRPr="009A7FEB">
        <w:rPr>
          <w:szCs w:val="28"/>
        </w:rPr>
        <w:t>202</w:t>
      </w:r>
      <w:r w:rsidR="00B6652E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 w:rsidR="00E25875">
        <w:rPr>
          <w:szCs w:val="28"/>
        </w:rPr>
        <w:t xml:space="preserve">           </w:t>
      </w:r>
      <w:bookmarkStart w:id="0" w:name="_GoBack"/>
      <w:bookmarkEnd w:id="0"/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E25875">
        <w:rPr>
          <w:szCs w:val="28"/>
        </w:rPr>
        <w:t>167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Pr="009A7FEB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9112C3">
        <w:trPr>
          <w:trHeight w:val="217"/>
        </w:trPr>
        <w:tc>
          <w:tcPr>
            <w:tcW w:w="5815" w:type="dxa"/>
          </w:tcPr>
          <w:p w:rsidR="004051F4" w:rsidRPr="009A7FEB" w:rsidRDefault="00B26338" w:rsidP="00EC1E3F">
            <w:pPr>
              <w:contextualSpacing/>
              <w:jc w:val="both"/>
            </w:pPr>
            <w:r w:rsidRPr="009A7FEB">
              <w:rPr>
                <w:bCs/>
                <w:szCs w:val="28"/>
              </w:rPr>
              <w:t xml:space="preserve">Об утверждении </w:t>
            </w:r>
            <w:bookmarkStart w:id="1" w:name="_Hlk87436565"/>
            <w:bookmarkStart w:id="2" w:name="_Hlk87436822"/>
            <w:r w:rsidRPr="009A7FEB">
              <w:rPr>
                <w:bCs/>
                <w:szCs w:val="28"/>
              </w:rPr>
              <w:t xml:space="preserve">формы проверочного листа (списка контрольных вопросов), применяемого при осуществлении </w:t>
            </w:r>
            <w:bookmarkEnd w:id="1"/>
            <w:bookmarkEnd w:id="2"/>
            <w:r w:rsidR="00574E10" w:rsidRPr="009A7FEB">
              <w:rPr>
                <w:bCs/>
                <w:szCs w:val="28"/>
              </w:rPr>
              <w:t xml:space="preserve">муниципального контроля </w:t>
            </w:r>
            <w:r w:rsidR="00B6652E" w:rsidRPr="003C7765">
              <w:rPr>
                <w:bCs/>
                <w:szCs w:val="28"/>
              </w:rPr>
              <w:t>на автомобильном транспорте, городском</w:t>
            </w:r>
            <w:r w:rsidR="00B6652E">
              <w:rPr>
                <w:bCs/>
                <w:szCs w:val="28"/>
              </w:rPr>
              <w:t xml:space="preserve"> </w:t>
            </w:r>
            <w:r w:rsidR="00B6652E" w:rsidRPr="003C7765">
              <w:rPr>
                <w:bCs/>
                <w:szCs w:val="28"/>
              </w:rPr>
              <w:t>наземном электрическом транспорте</w:t>
            </w:r>
            <w:r w:rsidR="00B6652E">
              <w:rPr>
                <w:bCs/>
                <w:szCs w:val="28"/>
              </w:rPr>
              <w:t>, и</w:t>
            </w:r>
            <w:r w:rsidR="00B6652E" w:rsidRPr="003C7765">
              <w:rPr>
                <w:bCs/>
                <w:szCs w:val="28"/>
              </w:rPr>
              <w:t xml:space="preserve"> в дорожном</w:t>
            </w:r>
            <w:r w:rsidR="00B6652E">
              <w:rPr>
                <w:bCs/>
                <w:szCs w:val="28"/>
              </w:rPr>
              <w:t xml:space="preserve"> </w:t>
            </w:r>
            <w:r w:rsidR="00B6652E" w:rsidRPr="003C7765">
              <w:rPr>
                <w:bCs/>
                <w:szCs w:val="28"/>
              </w:rPr>
              <w:t xml:space="preserve">хозяйстве в границах муниципального образования </w:t>
            </w:r>
            <w:r w:rsidR="00B6652E" w:rsidRPr="003C7765">
              <w:rPr>
                <w:szCs w:val="28"/>
              </w:rPr>
              <w:t>«Миллеровское городское поселение»</w:t>
            </w:r>
          </w:p>
        </w:tc>
      </w:tr>
      <w:tr w:rsidR="00B6652E" w:rsidRPr="009A7FEB" w:rsidTr="009112C3">
        <w:trPr>
          <w:trHeight w:val="217"/>
        </w:trPr>
        <w:tc>
          <w:tcPr>
            <w:tcW w:w="5815" w:type="dxa"/>
          </w:tcPr>
          <w:p w:rsidR="00B6652E" w:rsidRPr="009A7FEB" w:rsidRDefault="00B6652E" w:rsidP="00B77C3B">
            <w:pPr>
              <w:contextualSpacing/>
              <w:jc w:val="both"/>
              <w:rPr>
                <w:bCs/>
                <w:szCs w:val="28"/>
              </w:rPr>
            </w:pPr>
          </w:p>
        </w:tc>
      </w:tr>
    </w:tbl>
    <w:p w:rsidR="00B45FD7" w:rsidRPr="009A7FEB" w:rsidRDefault="00B45FD7" w:rsidP="00B77C3B">
      <w:pPr>
        <w:pStyle w:val="a8"/>
        <w:spacing w:after="0"/>
        <w:contextualSpacing/>
        <w:rPr>
          <w:sz w:val="10"/>
          <w:szCs w:val="10"/>
        </w:rPr>
      </w:pPr>
    </w:p>
    <w:p w:rsidR="00B45FD7" w:rsidRPr="009A7FEB" w:rsidRDefault="00B45FD7" w:rsidP="00B77C3B">
      <w:pPr>
        <w:pStyle w:val="a8"/>
        <w:spacing w:after="0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3" w:name="_Hlk87860463"/>
      <w:r w:rsidR="001B3A3F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1B3A3F">
        <w:rPr>
          <w:spacing w:val="-10"/>
          <w:szCs w:val="28"/>
        </w:rPr>
        <w:t xml:space="preserve">Федеральным </w:t>
      </w:r>
      <w:hyperlink r:id="rId9" w:history="1">
        <w:r w:rsidR="00574E10" w:rsidRPr="001B3A3F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1B3A3F">
        <w:rPr>
          <w:spacing w:val="-10"/>
          <w:szCs w:val="28"/>
        </w:rPr>
        <w:t xml:space="preserve"> </w:t>
      </w:r>
      <w:r w:rsidR="00574E10" w:rsidRPr="009A7FEB">
        <w:rPr>
          <w:spacing w:val="-10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B6652E">
        <w:rPr>
          <w:szCs w:val="28"/>
        </w:rPr>
        <w:t>решением Собрания депутатов Миллеровского городского поселения от 18.02.2022г. № 42 «Об утверждении П</w:t>
      </w:r>
      <w:r w:rsidR="00B6652E" w:rsidRPr="00B15B1F">
        <w:rPr>
          <w:szCs w:val="28"/>
        </w:rPr>
        <w:t>оложен</w:t>
      </w:r>
      <w:r w:rsidR="00B6652E">
        <w:rPr>
          <w:szCs w:val="28"/>
        </w:rPr>
        <w:t>ия</w:t>
      </w:r>
      <w:r w:rsidR="00B6652E" w:rsidRPr="00B15B1F">
        <w:rPr>
          <w:szCs w:val="28"/>
        </w:rPr>
        <w:t xml:space="preserve"> </w:t>
      </w:r>
      <w:r w:rsidR="00B6652E">
        <w:rPr>
          <w:szCs w:val="28"/>
        </w:rPr>
        <w:t xml:space="preserve">о </w:t>
      </w:r>
      <w:r w:rsidR="00B6652E" w:rsidRPr="003C7765">
        <w:rPr>
          <w:bCs/>
          <w:szCs w:val="28"/>
        </w:rPr>
        <w:t>муниципально</w:t>
      </w:r>
      <w:r w:rsidR="00B6652E">
        <w:rPr>
          <w:bCs/>
          <w:szCs w:val="28"/>
        </w:rPr>
        <w:t>м</w:t>
      </w:r>
      <w:r w:rsidR="00B6652E" w:rsidRPr="003C7765">
        <w:rPr>
          <w:bCs/>
          <w:szCs w:val="28"/>
        </w:rPr>
        <w:t xml:space="preserve"> контрол</w:t>
      </w:r>
      <w:r w:rsidR="00B6652E">
        <w:rPr>
          <w:bCs/>
          <w:szCs w:val="28"/>
        </w:rPr>
        <w:t xml:space="preserve">е </w:t>
      </w:r>
      <w:r w:rsidR="00B6652E" w:rsidRPr="003C7765">
        <w:rPr>
          <w:bCs/>
          <w:szCs w:val="28"/>
        </w:rPr>
        <w:t>на автомобильном транспорте, городском</w:t>
      </w:r>
      <w:r w:rsidR="00B6652E">
        <w:rPr>
          <w:bCs/>
          <w:szCs w:val="28"/>
        </w:rPr>
        <w:t xml:space="preserve"> </w:t>
      </w:r>
      <w:r w:rsidR="00B6652E" w:rsidRPr="003C7765">
        <w:rPr>
          <w:bCs/>
          <w:szCs w:val="28"/>
        </w:rPr>
        <w:t>наземном электрическом транспорте</w:t>
      </w:r>
      <w:r w:rsidR="00B6652E">
        <w:rPr>
          <w:bCs/>
          <w:szCs w:val="28"/>
        </w:rPr>
        <w:t>, и</w:t>
      </w:r>
      <w:r w:rsidR="00B6652E" w:rsidRPr="003C7765">
        <w:rPr>
          <w:bCs/>
          <w:szCs w:val="28"/>
        </w:rPr>
        <w:t xml:space="preserve"> в дорожном</w:t>
      </w:r>
      <w:r w:rsidR="00B6652E">
        <w:rPr>
          <w:bCs/>
          <w:szCs w:val="28"/>
        </w:rPr>
        <w:t xml:space="preserve"> </w:t>
      </w:r>
      <w:r w:rsidR="00B6652E" w:rsidRPr="003C7765">
        <w:rPr>
          <w:bCs/>
          <w:szCs w:val="28"/>
        </w:rPr>
        <w:t xml:space="preserve">хозяйстве в границах муниципального образования </w:t>
      </w:r>
      <w:r w:rsidR="00B6652E" w:rsidRPr="003C7765">
        <w:rPr>
          <w:szCs w:val="28"/>
        </w:rPr>
        <w:t>«Миллеровское городское поселение»</w:t>
      </w:r>
      <w:r w:rsidR="00B6652E">
        <w:rPr>
          <w:szCs w:val="28"/>
        </w:rPr>
        <w:t>,</w:t>
      </w:r>
      <w:r w:rsidR="00574E10" w:rsidRPr="009A7FEB">
        <w:rPr>
          <w:szCs w:val="28"/>
        </w:rPr>
        <w:t xml:space="preserve"> Уставом муниципального образования «Миллеровское городское поселение»</w:t>
      </w:r>
      <w:r w:rsidR="00540726">
        <w:rPr>
          <w:szCs w:val="28"/>
        </w:rPr>
        <w:t>,</w:t>
      </w:r>
      <w:r w:rsidR="00A040D7" w:rsidRPr="009A7FEB">
        <w:rPr>
          <w:szCs w:val="28"/>
        </w:rPr>
        <w:t xml:space="preserve">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B77C3B">
      <w:pPr>
        <w:pStyle w:val="a3"/>
        <w:ind w:firstLine="0"/>
        <w:contextualSpacing/>
        <w:rPr>
          <w:sz w:val="16"/>
          <w:szCs w:val="16"/>
        </w:rPr>
      </w:pPr>
    </w:p>
    <w:p w:rsidR="00E35742" w:rsidRPr="009A7FEB" w:rsidRDefault="00E35742" w:rsidP="00B77C3B">
      <w:pPr>
        <w:pStyle w:val="a3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B77C3B">
      <w:pPr>
        <w:pStyle w:val="a3"/>
        <w:ind w:firstLine="0"/>
        <w:contextualSpacing/>
        <w:rPr>
          <w:sz w:val="16"/>
          <w:szCs w:val="16"/>
        </w:rPr>
      </w:pPr>
    </w:p>
    <w:p w:rsidR="00574E10" w:rsidRPr="009A7FEB" w:rsidRDefault="00574E10" w:rsidP="00B77C3B">
      <w:pPr>
        <w:pStyle w:val="af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A7FEB">
        <w:rPr>
          <w:sz w:val="28"/>
          <w:szCs w:val="28"/>
        </w:rPr>
        <w:t xml:space="preserve">Утвердить </w:t>
      </w:r>
      <w:bookmarkStart w:id="4" w:name="_Hlk82421551"/>
      <w:r w:rsidRPr="009A7FEB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B77C3B" w:rsidRPr="009A7FEB">
        <w:rPr>
          <w:bCs/>
          <w:sz w:val="28"/>
          <w:szCs w:val="28"/>
        </w:rPr>
        <w:t xml:space="preserve">муниципального контроля </w:t>
      </w:r>
      <w:r w:rsidR="00D4273C" w:rsidRPr="003C7765">
        <w:rPr>
          <w:bCs/>
          <w:sz w:val="28"/>
          <w:szCs w:val="28"/>
        </w:rPr>
        <w:t>на автомобильном транспорте, городском</w:t>
      </w:r>
      <w:r w:rsidR="00D4273C">
        <w:rPr>
          <w:bCs/>
          <w:sz w:val="28"/>
          <w:szCs w:val="28"/>
        </w:rPr>
        <w:t xml:space="preserve"> </w:t>
      </w:r>
      <w:r w:rsidR="00D4273C" w:rsidRPr="003C7765">
        <w:rPr>
          <w:bCs/>
          <w:sz w:val="28"/>
          <w:szCs w:val="28"/>
        </w:rPr>
        <w:t>наземном электрическом транспорте</w:t>
      </w:r>
      <w:r w:rsidR="00D4273C">
        <w:rPr>
          <w:bCs/>
          <w:sz w:val="28"/>
          <w:szCs w:val="28"/>
        </w:rPr>
        <w:t>, и</w:t>
      </w:r>
      <w:r w:rsidR="00D4273C" w:rsidRPr="003C7765">
        <w:rPr>
          <w:bCs/>
          <w:sz w:val="28"/>
          <w:szCs w:val="28"/>
        </w:rPr>
        <w:t xml:space="preserve"> в дорожном</w:t>
      </w:r>
      <w:r w:rsidR="00D4273C">
        <w:rPr>
          <w:bCs/>
          <w:sz w:val="28"/>
          <w:szCs w:val="28"/>
        </w:rPr>
        <w:t xml:space="preserve"> </w:t>
      </w:r>
      <w:r w:rsidR="00D4273C" w:rsidRPr="003C7765">
        <w:rPr>
          <w:bCs/>
          <w:sz w:val="28"/>
          <w:szCs w:val="28"/>
        </w:rPr>
        <w:lastRenderedPageBreak/>
        <w:t xml:space="preserve">хозяйстве в границах муниципального образования </w:t>
      </w:r>
      <w:r w:rsidR="00D4273C" w:rsidRPr="003C7765">
        <w:rPr>
          <w:sz w:val="28"/>
          <w:szCs w:val="28"/>
        </w:rPr>
        <w:t>«Миллеровское городское поселение»</w:t>
      </w:r>
      <w:r w:rsidRPr="009A7FEB">
        <w:rPr>
          <w:sz w:val="28"/>
          <w:szCs w:val="28"/>
        </w:rPr>
        <w:t>,</w:t>
      </w:r>
      <w:r w:rsidRPr="009A7FEB">
        <w:rPr>
          <w:i/>
          <w:iCs/>
        </w:rPr>
        <w:t xml:space="preserve"> </w:t>
      </w:r>
      <w:r w:rsidRPr="009A7FEB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4625FB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B77C3B">
      <w:pPr>
        <w:ind w:firstLine="567"/>
        <w:contextualSpacing/>
        <w:jc w:val="both"/>
        <w:rPr>
          <w:szCs w:val="28"/>
        </w:rPr>
      </w:pPr>
      <w:r w:rsidRPr="009A7FEB">
        <w:t xml:space="preserve"> 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4273C" w:rsidRPr="009A7FEB" w:rsidRDefault="00D4273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664"/>
      </w:tblGrid>
      <w:tr w:rsidR="009A7FEB" w:rsidRPr="009A7FEB" w:rsidTr="009112C3">
        <w:tc>
          <w:tcPr>
            <w:tcW w:w="6237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686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от  ______</w:t>
            </w:r>
            <w:r w:rsidR="009112C3">
              <w:rPr>
                <w:szCs w:val="28"/>
              </w:rPr>
              <w:t>_</w:t>
            </w:r>
            <w:r w:rsidRPr="009A7FEB">
              <w:rPr>
                <w:szCs w:val="28"/>
              </w:rPr>
              <w:t>___2022 № _____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4625FB" w:rsidRDefault="00B77C3B" w:rsidP="00B77C3B">
      <w:pPr>
        <w:contextualSpacing/>
        <w:jc w:val="center"/>
        <w:rPr>
          <w:bCs/>
          <w:szCs w:val="28"/>
        </w:rPr>
      </w:pPr>
      <w:r w:rsidRPr="004625FB">
        <w:rPr>
          <w:bCs/>
          <w:szCs w:val="28"/>
        </w:rPr>
        <w:t>ФОРМА</w:t>
      </w:r>
    </w:p>
    <w:p w:rsidR="00B77C3B" w:rsidRPr="004625FB" w:rsidRDefault="00B77C3B" w:rsidP="00B77C3B">
      <w:pPr>
        <w:widowControl w:val="0"/>
        <w:contextualSpacing/>
        <w:jc w:val="center"/>
        <w:rPr>
          <w:szCs w:val="28"/>
        </w:rPr>
      </w:pPr>
      <w:r w:rsidRPr="004625FB">
        <w:rPr>
          <w:bCs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B6652E" w:rsidRPr="004625FB">
        <w:rPr>
          <w:bCs/>
          <w:szCs w:val="28"/>
        </w:rPr>
        <w:t xml:space="preserve">на автомобильном транспорте, городском наземном электрическом транспорте, и в дорожном хозяйстве в границах муниципального образования </w:t>
      </w:r>
      <w:r w:rsidR="00B6652E" w:rsidRPr="004625FB">
        <w:rPr>
          <w:szCs w:val="28"/>
        </w:rPr>
        <w:t>«Миллеровское городское поселение»</w:t>
      </w:r>
    </w:p>
    <w:p w:rsidR="00B6652E" w:rsidRPr="004625FB" w:rsidRDefault="00B6652E" w:rsidP="00B77C3B">
      <w:pPr>
        <w:widowControl w:val="0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417"/>
      </w:tblGrid>
      <w:tr w:rsidR="009A7FEB" w:rsidRPr="009A7FEB" w:rsidTr="009112C3">
        <w:trPr>
          <w:trHeight w:val="2347"/>
        </w:trPr>
        <w:tc>
          <w:tcPr>
            <w:tcW w:w="4536" w:type="dxa"/>
          </w:tcPr>
          <w:p w:rsidR="00B77C3B" w:rsidRPr="009A7FEB" w:rsidRDefault="00B77C3B" w:rsidP="009112C3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9112C3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lastRenderedPageBreak/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06"/>
        <w:gridCol w:w="2282"/>
        <w:gridCol w:w="499"/>
        <w:gridCol w:w="638"/>
        <w:gridCol w:w="1701"/>
        <w:gridCol w:w="2312"/>
      </w:tblGrid>
      <w:tr w:rsidR="00694448" w:rsidRPr="00B6652E" w:rsidTr="00A12DE0">
        <w:trPr>
          <w:trHeight w:val="3593"/>
        </w:trPr>
        <w:tc>
          <w:tcPr>
            <w:tcW w:w="636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12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94448" w:rsidRPr="00B6652E" w:rsidTr="00A12DE0">
        <w:trPr>
          <w:trHeight w:val="401"/>
        </w:trPr>
        <w:tc>
          <w:tcPr>
            <w:tcW w:w="636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8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12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2DE0" w:rsidRPr="00B6652E" w:rsidTr="00A12DE0">
        <w:trPr>
          <w:trHeight w:val="1295"/>
        </w:trPr>
        <w:tc>
          <w:tcPr>
            <w:tcW w:w="636" w:type="dxa"/>
            <w:shd w:val="clear" w:color="auto" w:fill="auto"/>
          </w:tcPr>
          <w:p w:rsidR="00A12DE0" w:rsidRPr="00B6652E" w:rsidRDefault="00A12DE0" w:rsidP="00A12DE0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Соблюдаются ли состав и  требования к содержанию  разделов проектной  документации автомобильных дорог, их  участков, состав и  </w:t>
            </w:r>
            <w:r w:rsidRPr="00B6652E">
              <w:rPr>
                <w:sz w:val="24"/>
                <w:szCs w:val="24"/>
              </w:rPr>
              <w:lastRenderedPageBreak/>
              <w:t>требования к содержанию  разделов проектной  документации автомобильных дорог, их  участков применительно к  отдельным этапам  строительства, реконструкции автомобильных дорог, их  участков, а также состав и  требования к содержанию  разделов проектной  документации автомобильных дорог, их  участков, представляемой  на экспертизу проектной  документации и в органы  государственного строительного надзора?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lastRenderedPageBreak/>
              <w:t xml:space="preserve">Часть 2 статьи 16 Федерального закона от 08.11.2007 № 257-ФЗ «Об автомобильных дорогах и о </w:t>
            </w:r>
            <w:r w:rsidRPr="00B6652E">
              <w:rPr>
                <w:sz w:val="24"/>
                <w:szCs w:val="24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2.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Согласовано ли разрешение на строительство, реконструкцию автомобильных дорог  органом местного  самоуправления?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3B4E5E">
        <w:tc>
          <w:tcPr>
            <w:tcW w:w="636" w:type="dxa"/>
            <w:shd w:val="clear" w:color="auto" w:fill="auto"/>
          </w:tcPr>
          <w:p w:rsidR="00A12DE0" w:rsidRPr="00B6652E" w:rsidRDefault="00A12DE0" w:rsidP="0069444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3.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Соблюдается ли состав  работ по ремонту  автомобильных дорог?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B6652E">
              <w:rPr>
                <w:sz w:val="24"/>
                <w:szCs w:val="24"/>
              </w:rPr>
              <w:lastRenderedPageBreak/>
              <w:t>акты Российской Федерации»;</w:t>
            </w:r>
          </w:p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4.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Осуществляется ли  содержание автомобильных  дорог в соответствии с  требованиями технических  регламентов в целях  обеспечения сохранности  автомобильных дорог, а  также организации  дорожного движения, в  том числе посредством  поддержания бесперебойного движения  транспортных средств по  автомобильным дорогам и  безопасных условий  такого  движения?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69444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Соблюдается ли состав  работ по содержанию  автомобильных дорог?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приказ Минтранса России от 16.11.2012 № 402 «Об утверждении Классификации </w:t>
            </w:r>
            <w:r w:rsidRPr="00B6652E">
              <w:rPr>
                <w:sz w:val="24"/>
                <w:szCs w:val="24"/>
              </w:rPr>
              <w:lastRenderedPageBreak/>
              <w:t>работ по капитальному ремонту, ремонту и содержанию автомобильных дорог»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Осуществляется ли ремонт  автомобильных дорог в  соответствии с  требованиями технических  регламентов в целях  поддержания бесперебойного движения  транспортных средств по  автомобильным дорогам и  безопасных условий такого  движения, а также  обеспечения сохранности  автомобильных дорог?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7.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Осуществляется ли  прокладка, перенос или  переустройство инженерных коммуникаций, их  эксплуатация в границах  полосы отвода  автомобильной дороги на  основании договора,  заключаемого владельцами  таких инженерных  коммуникаций с  владельцем автомобильной  дороги?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8.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Осуществляется ли  прокладка, перенос,  переустройство, эксплуатация инженерных  коммуникаций в границах  полос отвода и  придорожных полос  автомобильных дорог в  соответствии с  техническими требованиями и  условиями, установленными договором  между владельцами  </w:t>
            </w:r>
            <w:r w:rsidRPr="00B6652E">
              <w:rPr>
                <w:sz w:val="24"/>
                <w:szCs w:val="24"/>
              </w:rPr>
              <w:lastRenderedPageBreak/>
              <w:t>автомобильных дорог и  инженерных коммуникаций?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lastRenderedPageBreak/>
              <w:t xml:space="preserve"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B6652E">
              <w:rPr>
                <w:sz w:val="24"/>
                <w:szCs w:val="24"/>
              </w:rPr>
              <w:lastRenderedPageBreak/>
              <w:t>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A2768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9.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Выдано ли органом  местного самоуправления  разрешение на  строительство в случае  прокладки, переноса,  переустройства инженерных коммуникаций  в границах придорожных  полос автомобильной  дороги?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F2087B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10.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Осуществляется ли  размещение объектов  дорожного сервиса в  границах полосы отвода  автомобильной дороги в  соответствии с  документацией по  планировке территории и  требованиями технических  регламентов?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E85F49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11.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Не ухудшают ли объекты  дорожного сервиса  видимость на  автомобильной дороге,  другие условия  безопасности дорожного  движения, а также условия  использования и  содержания автомобильной  дороги и расположенных  на ней сооружений и иных  объектов?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E85F49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12.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Выдано ли органом  местного </w:t>
            </w:r>
            <w:r w:rsidRPr="00B6652E">
              <w:rPr>
                <w:sz w:val="24"/>
                <w:szCs w:val="24"/>
              </w:rPr>
              <w:lastRenderedPageBreak/>
              <w:t>самоуправления  при строительстве,  реконструкции объектов  дорожного сервиса,  размещаемых в границах  полосы отвода  автомобильной дороги  местного значения,  разрешение на  строительство?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lastRenderedPageBreak/>
              <w:t xml:space="preserve">Часть 4 статьи 22 Федерального </w:t>
            </w:r>
            <w:r w:rsidRPr="00B6652E">
              <w:rPr>
                <w:sz w:val="24"/>
                <w:szCs w:val="24"/>
              </w:rPr>
              <w:lastRenderedPageBreak/>
              <w:t>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D34EAF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13.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Оборудованы ли объекты  дорожного сервиса  стоянками и местами  остановки транспортных  средств, а также  подъездами, съездами и  примыканиями в целях  обеспечения доступа к ним  с автомобильной дороги?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F224B3">
        <w:tc>
          <w:tcPr>
            <w:tcW w:w="636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14.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Размещены ли в границах  полос отвода  автомобильной дороги  здания, строения,  сооружения и другие  объекты, не  предназначенные для  обслуживания автомобильной дороги, ее  строительства, реконструкции, капитального ремонта,  ремонта и содержания и не  относящиеся к объектам  дорожного сервиса?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6652E" w:rsidRPr="00B6652E" w:rsidTr="00F224B3">
        <w:tc>
          <w:tcPr>
            <w:tcW w:w="636" w:type="dxa"/>
            <w:shd w:val="clear" w:color="auto" w:fill="auto"/>
          </w:tcPr>
          <w:p w:rsidR="00B6652E" w:rsidRPr="00B6652E" w:rsidRDefault="00B6652E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15.</w:t>
            </w:r>
          </w:p>
        </w:tc>
        <w:tc>
          <w:tcPr>
            <w:tcW w:w="2706" w:type="dxa"/>
            <w:shd w:val="clear" w:color="auto" w:fill="auto"/>
          </w:tcPr>
          <w:p w:rsidR="00B6652E" w:rsidRPr="00B6652E" w:rsidRDefault="00B6652E" w:rsidP="00B6652E">
            <w:pPr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</w:t>
            </w:r>
            <w:r w:rsidRPr="00B6652E">
              <w:rPr>
                <w:sz w:val="24"/>
                <w:szCs w:val="24"/>
              </w:rPr>
              <w:lastRenderedPageBreak/>
              <w:t>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B6652E" w:rsidRPr="00B6652E" w:rsidRDefault="00B6652E" w:rsidP="00B66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B6652E" w:rsidRPr="00B6652E" w:rsidRDefault="00B6652E" w:rsidP="00B6652E">
            <w:pPr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lastRenderedPageBreak/>
              <w:t xml:space="preserve">Части 2, 10 статьи 31 Федерального закона № 257-ФЗ, пункт 2 Правил возмещения вреда, причиняемого тяжеловесными </w:t>
            </w:r>
            <w:r w:rsidRPr="00B6652E">
              <w:rPr>
                <w:sz w:val="24"/>
                <w:szCs w:val="24"/>
              </w:rPr>
              <w:lastRenderedPageBreak/>
              <w:t>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99" w:type="dxa"/>
            <w:shd w:val="clear" w:color="auto" w:fill="auto"/>
          </w:tcPr>
          <w:p w:rsidR="00B6652E" w:rsidRPr="00B6652E" w:rsidRDefault="00B6652E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6652E" w:rsidRPr="00B6652E" w:rsidRDefault="00B6652E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652E" w:rsidRPr="00B6652E" w:rsidRDefault="00B6652E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6652E" w:rsidRPr="00B6652E" w:rsidRDefault="00B6652E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B6652E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</w:t>
            </w:r>
            <w:r w:rsidR="00B6652E" w:rsidRPr="00B6652E">
              <w:rPr>
                <w:sz w:val="24"/>
                <w:szCs w:val="24"/>
              </w:rPr>
              <w:t>6</w:t>
            </w:r>
            <w:r w:rsidRPr="00B6652E">
              <w:rPr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Соблюдаются ли требования</w:t>
            </w:r>
            <w:r w:rsidRPr="00B6652E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B6652E">
              <w:rPr>
                <w:sz w:val="24"/>
                <w:szCs w:val="24"/>
              </w:rPr>
              <w:t>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hd w:val="clear" w:color="auto" w:fill="FFFFFF"/>
              <w:suppressAutoHyphens/>
              <w:jc w:val="center"/>
              <w:rPr>
                <w:bCs/>
                <w:sz w:val="24"/>
                <w:szCs w:val="24"/>
              </w:rPr>
            </w:pPr>
            <w:r w:rsidRPr="00B6652E">
              <w:rPr>
                <w:bCs/>
                <w:sz w:val="24"/>
                <w:szCs w:val="24"/>
              </w:rPr>
              <w:t xml:space="preserve">Статьи 19-22 </w:t>
            </w:r>
            <w:r w:rsidRPr="00B6652E">
              <w:rPr>
                <w:sz w:val="24"/>
                <w:szCs w:val="24"/>
                <w:shd w:val="clear" w:color="auto" w:fill="FFFFFF"/>
              </w:rPr>
              <w:t>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A12DE0" w:rsidP="00B6652E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</w:t>
            </w:r>
            <w:r w:rsidR="00B6652E" w:rsidRPr="00B6652E">
              <w:rPr>
                <w:sz w:val="24"/>
                <w:szCs w:val="24"/>
              </w:rPr>
              <w:t>7</w:t>
            </w:r>
            <w:r w:rsidRPr="00B6652E">
              <w:rPr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 xml:space="preserve">Соблюдаются ли </w:t>
            </w:r>
            <w:r w:rsidRPr="00B6652E">
              <w:rPr>
                <w:i/>
                <w:iCs/>
                <w:sz w:val="24"/>
                <w:szCs w:val="24"/>
                <w:shd w:val="clear" w:color="auto" w:fill="FFFFFF"/>
              </w:rPr>
              <w:t xml:space="preserve">Правила </w:t>
            </w:r>
            <w:r w:rsidRPr="00B6652E">
              <w:rPr>
                <w:sz w:val="24"/>
                <w:szCs w:val="24"/>
                <w:shd w:val="clear" w:color="auto" w:fill="FFFFFF"/>
              </w:rPr>
              <w:t xml:space="preserve">перевозок пассажиров и </w:t>
            </w:r>
            <w:r w:rsidRPr="00B6652E">
              <w:rPr>
                <w:i/>
                <w:iCs/>
                <w:sz w:val="24"/>
                <w:szCs w:val="24"/>
                <w:shd w:val="clear" w:color="auto" w:fill="FFFFFF"/>
              </w:rPr>
              <w:t>багажа</w:t>
            </w:r>
            <w:r w:rsidRPr="00B6652E">
              <w:rPr>
                <w:sz w:val="24"/>
                <w:szCs w:val="24"/>
              </w:rPr>
              <w:t xml:space="preserve"> </w:t>
            </w:r>
            <w:r w:rsidRPr="00B6652E">
              <w:rPr>
                <w:sz w:val="24"/>
                <w:szCs w:val="24"/>
                <w:shd w:val="clear" w:color="auto" w:fill="FFFFFF"/>
              </w:rPr>
              <w:t xml:space="preserve">автомобильным транспортом и </w:t>
            </w:r>
            <w:r w:rsidRPr="00B6652E">
              <w:rPr>
                <w:i/>
                <w:iCs/>
                <w:sz w:val="24"/>
                <w:szCs w:val="24"/>
                <w:shd w:val="clear" w:color="auto" w:fill="FFFFFF"/>
              </w:rPr>
              <w:t>городским</w:t>
            </w:r>
            <w:r w:rsidRPr="00B6652E">
              <w:rPr>
                <w:i/>
                <w:sz w:val="24"/>
                <w:szCs w:val="24"/>
              </w:rPr>
              <w:t xml:space="preserve"> </w:t>
            </w:r>
            <w:r w:rsidRPr="00B6652E">
              <w:rPr>
                <w:i/>
                <w:iCs/>
                <w:sz w:val="24"/>
                <w:szCs w:val="24"/>
                <w:shd w:val="clear" w:color="auto" w:fill="FFFFFF"/>
              </w:rPr>
              <w:t>наземным</w:t>
            </w:r>
            <w:r w:rsidRPr="00B6652E">
              <w:rPr>
                <w:i/>
                <w:sz w:val="24"/>
                <w:szCs w:val="24"/>
              </w:rPr>
              <w:t xml:space="preserve"> </w:t>
            </w:r>
            <w:r w:rsidRPr="00B6652E">
              <w:rPr>
                <w:i/>
                <w:iCs/>
                <w:sz w:val="24"/>
                <w:szCs w:val="24"/>
                <w:shd w:val="clear" w:color="auto" w:fill="FFFFFF"/>
              </w:rPr>
              <w:t>электрическим</w:t>
            </w:r>
            <w:r w:rsidRPr="00B6652E">
              <w:rPr>
                <w:sz w:val="24"/>
                <w:szCs w:val="24"/>
              </w:rPr>
              <w:t xml:space="preserve"> </w:t>
            </w:r>
            <w:r w:rsidRPr="00B6652E">
              <w:rPr>
                <w:sz w:val="24"/>
                <w:szCs w:val="24"/>
                <w:shd w:val="clear" w:color="auto" w:fill="FFFFFF"/>
              </w:rPr>
              <w:t>транспортом?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hd w:val="clear" w:color="auto" w:fill="FFFFFF"/>
              <w:suppressAutoHyphens/>
              <w:jc w:val="center"/>
              <w:rPr>
                <w:bCs/>
                <w:sz w:val="24"/>
                <w:szCs w:val="24"/>
              </w:rPr>
            </w:pPr>
            <w:r w:rsidRPr="00B6652E">
              <w:rPr>
                <w:sz w:val="24"/>
                <w:szCs w:val="24"/>
                <w:shd w:val="clear" w:color="auto" w:fill="FFFFFF"/>
              </w:rPr>
              <w:t>Пункт 1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12DE0" w:rsidRPr="00B6652E" w:rsidTr="00A12DE0">
        <w:tc>
          <w:tcPr>
            <w:tcW w:w="636" w:type="dxa"/>
            <w:shd w:val="clear" w:color="auto" w:fill="auto"/>
          </w:tcPr>
          <w:p w:rsidR="00A12DE0" w:rsidRPr="00B6652E" w:rsidRDefault="00B6652E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18.</w:t>
            </w:r>
          </w:p>
        </w:tc>
        <w:tc>
          <w:tcPr>
            <w:tcW w:w="2706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6652E">
              <w:rPr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значения?</w:t>
            </w:r>
          </w:p>
        </w:tc>
        <w:tc>
          <w:tcPr>
            <w:tcW w:w="2282" w:type="dxa"/>
            <w:shd w:val="clear" w:color="auto" w:fill="auto"/>
          </w:tcPr>
          <w:p w:rsidR="00A12DE0" w:rsidRPr="00B6652E" w:rsidRDefault="00A12DE0" w:rsidP="00B6652E">
            <w:pPr>
              <w:suppressLineNumbers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652E">
              <w:rPr>
                <w:color w:val="000000"/>
                <w:sz w:val="24"/>
                <w:szCs w:val="24"/>
              </w:rPr>
              <w:t xml:space="preserve">Пункт 1 постановления администрации Ильинского сельского  поселения от 25.10.2012 № 114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</w:t>
            </w:r>
            <w:r w:rsidRPr="00B6652E">
              <w:rPr>
                <w:color w:val="000000"/>
                <w:sz w:val="24"/>
                <w:szCs w:val="24"/>
              </w:rPr>
              <w:lastRenderedPageBreak/>
              <w:t>пользования местного значения Ильинского сельского поселения Советского района Кировской области».</w:t>
            </w:r>
          </w:p>
        </w:tc>
        <w:tc>
          <w:tcPr>
            <w:tcW w:w="499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12DE0" w:rsidRPr="00B6652E" w:rsidRDefault="00A12DE0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24" w:rsidRDefault="006F2C24" w:rsidP="00B77C3B">
      <w:r>
        <w:separator/>
      </w:r>
    </w:p>
  </w:endnote>
  <w:endnote w:type="continuationSeparator" w:id="0">
    <w:p w:rsidR="006F2C24" w:rsidRDefault="006F2C24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24" w:rsidRDefault="006F2C24" w:rsidP="00B77C3B">
      <w:r>
        <w:separator/>
      </w:r>
    </w:p>
  </w:footnote>
  <w:footnote w:type="continuationSeparator" w:id="0">
    <w:p w:rsidR="006F2C24" w:rsidRDefault="006F2C24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93A54"/>
    <w:rsid w:val="001461BB"/>
    <w:rsid w:val="001B3A3F"/>
    <w:rsid w:val="001D0A48"/>
    <w:rsid w:val="00272BA8"/>
    <w:rsid w:val="00304C7A"/>
    <w:rsid w:val="00342D7D"/>
    <w:rsid w:val="003D060A"/>
    <w:rsid w:val="004051F4"/>
    <w:rsid w:val="004145D6"/>
    <w:rsid w:val="004625FB"/>
    <w:rsid w:val="004800BD"/>
    <w:rsid w:val="004973C9"/>
    <w:rsid w:val="00540726"/>
    <w:rsid w:val="00574E10"/>
    <w:rsid w:val="00585D62"/>
    <w:rsid w:val="005D1EAB"/>
    <w:rsid w:val="006072D0"/>
    <w:rsid w:val="00667292"/>
    <w:rsid w:val="00694448"/>
    <w:rsid w:val="006C198B"/>
    <w:rsid w:val="006D22F1"/>
    <w:rsid w:val="006D7381"/>
    <w:rsid w:val="006F2C24"/>
    <w:rsid w:val="00723721"/>
    <w:rsid w:val="00732B2E"/>
    <w:rsid w:val="00792819"/>
    <w:rsid w:val="00812D1B"/>
    <w:rsid w:val="00825D21"/>
    <w:rsid w:val="008427EA"/>
    <w:rsid w:val="00876CA3"/>
    <w:rsid w:val="008B7B88"/>
    <w:rsid w:val="009112C3"/>
    <w:rsid w:val="0092151F"/>
    <w:rsid w:val="0094240A"/>
    <w:rsid w:val="0096559C"/>
    <w:rsid w:val="009A7FEB"/>
    <w:rsid w:val="00A040D7"/>
    <w:rsid w:val="00A12DE0"/>
    <w:rsid w:val="00A41FAE"/>
    <w:rsid w:val="00B26338"/>
    <w:rsid w:val="00B45FD7"/>
    <w:rsid w:val="00B528F1"/>
    <w:rsid w:val="00B6652E"/>
    <w:rsid w:val="00B77C3B"/>
    <w:rsid w:val="00C318CD"/>
    <w:rsid w:val="00CC0779"/>
    <w:rsid w:val="00CE28CF"/>
    <w:rsid w:val="00D12AC7"/>
    <w:rsid w:val="00D4273C"/>
    <w:rsid w:val="00D92008"/>
    <w:rsid w:val="00DC3FBD"/>
    <w:rsid w:val="00DC7F64"/>
    <w:rsid w:val="00DE5F8C"/>
    <w:rsid w:val="00DF7F9A"/>
    <w:rsid w:val="00E25875"/>
    <w:rsid w:val="00E2684B"/>
    <w:rsid w:val="00E35742"/>
    <w:rsid w:val="00EC1E3F"/>
    <w:rsid w:val="00EF0501"/>
    <w:rsid w:val="00FB53F5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B783-5415-465F-9D69-DB0FC2BD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49C5-BC4B-4ACA-83CF-145E52E8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2022-04-14T09:18:00Z</cp:lastPrinted>
  <dcterms:created xsi:type="dcterms:W3CDTF">2022-04-27T05:20:00Z</dcterms:created>
  <dcterms:modified xsi:type="dcterms:W3CDTF">2022-04-27T05:44:00Z</dcterms:modified>
</cp:coreProperties>
</file>