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jpeg" ContentType="image/jpe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86"/>
        <w:ind w:left="1186" w:right="367"/>
        <w:jc w:val="center"/>
      </w:pPr>
      <w:r>
        <w:rPr/>
        <w:pict>
          <v:shape style="position:absolute;margin-left:55.080002pt;margin-top:14.159944pt;width:525.15pt;height:800.8pt;mso-position-horizontal-relative:page;mso-position-vertical-relative:page;z-index:-16298496" coordorigin="1102,283" coordsize="10503,16016" path="m11604,283l11544,283,11544,343,11544,16238,1162,16238,1162,343,11544,343,11544,283,1162,283,1102,283,1102,343,1102,16238,1102,16298,1162,16298,11544,16298,11604,16298,11604,16238,11604,343,11604,283xe" filled="true" fillcolor="#000000" stroked="false">
            <v:path arrowok="t"/>
            <v:fill type="solid"/>
            <w10:wrap type="none"/>
          </v:shape>
        </w:pict>
      </w:r>
      <w:r>
        <w:rPr/>
        <w:t>САМОРЕГУЛИРУЕМАЯ ОРГАНИЗАЦИЯ, ОСНОВАННАЯ НА ЧЛЕНСТВЕ ЛИЦ, ОСУЩЕСТВЛЯЮЩИХ</w:t>
      </w:r>
      <w:r>
        <w:rPr>
          <w:spacing w:val="-69"/>
        </w:rPr>
        <w:t> </w:t>
      </w:r>
      <w:r>
        <w:rPr/>
        <w:t>ПОДГОТОВКУ</w:t>
      </w:r>
      <w:r>
        <w:rPr>
          <w:spacing w:val="-3"/>
        </w:rPr>
        <w:t> </w:t>
      </w:r>
      <w:r>
        <w:rPr/>
        <w:t>ПРОЕКТНОЙ</w:t>
      </w:r>
      <w:r>
        <w:rPr>
          <w:spacing w:val="-4"/>
        </w:rPr>
        <w:t> </w:t>
      </w:r>
      <w:r>
        <w:rPr/>
        <w:t>ДОКУМЕНТАЦИИ</w:t>
      </w:r>
      <w:r>
        <w:rPr>
          <w:spacing w:val="-4"/>
        </w:rPr>
        <w:t> </w:t>
      </w:r>
      <w:r>
        <w:rPr/>
        <w:t>ОБЪЕКТОВ</w:t>
      </w:r>
      <w:r>
        <w:rPr>
          <w:spacing w:val="-4"/>
        </w:rPr>
        <w:t> </w:t>
      </w:r>
      <w:r>
        <w:rPr/>
        <w:t>КАПИТАЛЬНОГО</w:t>
      </w:r>
      <w:r>
        <w:rPr>
          <w:spacing w:val="-3"/>
        </w:rPr>
        <w:t> </w:t>
      </w:r>
      <w:r>
        <w:rPr/>
        <w:t>СТРОИТЕЛЬСТВА</w:t>
      </w:r>
    </w:p>
    <w:p>
      <w:pPr>
        <w:spacing w:before="1"/>
        <w:ind w:left="1191" w:right="367" w:firstLine="0"/>
        <w:jc w:val="center"/>
        <w:rPr>
          <w:b/>
          <w:sz w:val="20"/>
        </w:rPr>
      </w:pPr>
      <w:r>
        <w:rPr>
          <w:b/>
          <w:sz w:val="20"/>
        </w:rPr>
        <w:t>Ассоциация Саморегулируемая организация «Национальное объединение научно-</w:t>
      </w:r>
      <w:r>
        <w:rPr>
          <w:b/>
          <w:spacing w:val="-66"/>
          <w:sz w:val="20"/>
        </w:rPr>
        <w:t> </w:t>
      </w:r>
      <w:r>
        <w:rPr>
          <w:b/>
          <w:sz w:val="20"/>
        </w:rPr>
        <w:t>исследовательских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проектно-изыскательских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организаций»</w:t>
      </w:r>
    </w:p>
    <w:p>
      <w:pPr>
        <w:spacing w:line="242" w:lineRule="exact" w:before="0"/>
        <w:ind w:left="1191" w:right="311" w:firstLine="0"/>
        <w:jc w:val="center"/>
        <w:rPr>
          <w:b/>
          <w:sz w:val="20"/>
        </w:rPr>
      </w:pPr>
      <w:r>
        <w:rPr>
          <w:b/>
          <w:sz w:val="20"/>
        </w:rPr>
        <w:t>(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Ассоциация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СРО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«ЦЕНТРСТРОЙПРОЕКТ)»</w:t>
      </w:r>
    </w:p>
    <w:p>
      <w:pPr>
        <w:pStyle w:val="BodyText"/>
        <w:spacing w:before="2"/>
        <w:ind w:left="2780" w:right="1959"/>
        <w:jc w:val="center"/>
      </w:pPr>
      <w:r>
        <w:rPr/>
        <w:t>115088, Россия, Москва, ул. 2-я Машиностроеная, д. 25, стр. 5,</w:t>
      </w:r>
      <w:r>
        <w:rPr>
          <w:spacing w:val="-68"/>
        </w:rPr>
        <w:t> </w:t>
      </w:r>
      <w:r>
        <w:rPr/>
        <w:t>СРО-П-029-25092009, от</w:t>
      </w:r>
      <w:r>
        <w:rPr>
          <w:spacing w:val="69"/>
        </w:rPr>
        <w:t> </w:t>
      </w:r>
      <w:r>
        <w:rPr/>
        <w:t>«25»</w:t>
      </w:r>
      <w:r>
        <w:rPr>
          <w:spacing w:val="-1"/>
        </w:rPr>
        <w:t> </w:t>
      </w:r>
      <w:r>
        <w:rPr/>
        <w:t>ноября</w:t>
      </w:r>
      <w:r>
        <w:rPr>
          <w:spacing w:val="-1"/>
        </w:rPr>
        <w:t> </w:t>
      </w:r>
      <w:r>
        <w:rPr/>
        <w:t>2019</w:t>
      </w:r>
      <w:r>
        <w:rPr>
          <w:spacing w:val="1"/>
        </w:rPr>
        <w:t> </w:t>
      </w:r>
      <w:r>
        <w:rPr/>
        <w:t>r.</w:t>
      </w:r>
    </w:p>
    <w:p>
      <w:pPr>
        <w:pStyle w:val="BodyText"/>
        <w:ind w:left="2101" w:right="1286"/>
        <w:jc w:val="center"/>
      </w:pPr>
      <w:r>
        <w:rPr/>
        <w:t>Свидетельство</w:t>
      </w:r>
      <w:r>
        <w:rPr>
          <w:spacing w:val="-5"/>
        </w:rPr>
        <w:t> </w:t>
      </w:r>
      <w:r>
        <w:rPr/>
        <w:t>о</w:t>
      </w:r>
      <w:r>
        <w:rPr>
          <w:spacing w:val="-6"/>
        </w:rPr>
        <w:t> </w:t>
      </w:r>
      <w:r>
        <w:rPr/>
        <w:t>допуске</w:t>
      </w:r>
      <w:r>
        <w:rPr>
          <w:spacing w:val="-5"/>
        </w:rPr>
        <w:t> </w:t>
      </w:r>
      <w:r>
        <w:rPr/>
        <w:t>к</w:t>
      </w:r>
      <w:r>
        <w:rPr>
          <w:spacing w:val="-5"/>
        </w:rPr>
        <w:t> </w:t>
      </w:r>
      <w:r>
        <w:rPr/>
        <w:t>работам</w:t>
      </w:r>
      <w:r>
        <w:rPr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подготовке</w:t>
      </w:r>
      <w:r>
        <w:rPr>
          <w:spacing w:val="-4"/>
        </w:rPr>
        <w:t> </w:t>
      </w:r>
      <w:r>
        <w:rPr/>
        <w:t>проектной</w:t>
      </w:r>
      <w:r>
        <w:rPr>
          <w:spacing w:val="-4"/>
        </w:rPr>
        <w:t> </w:t>
      </w:r>
      <w:r>
        <w:rPr/>
        <w:t>документации,</w:t>
      </w:r>
      <w:r>
        <w:rPr>
          <w:spacing w:val="-67"/>
        </w:rPr>
        <w:t> </w:t>
      </w:r>
      <w:r>
        <w:rPr/>
        <w:t>которые оказывают влияние на безопасность объектов капитального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2"/>
        </w:rPr>
        <w:t> </w:t>
      </w:r>
      <w:r>
        <w:rPr/>
        <w:t>№ 1236  ООО</w:t>
      </w:r>
      <w:r>
        <w:rPr>
          <w:spacing w:val="-2"/>
        </w:rPr>
        <w:t> </w:t>
      </w:r>
      <w:r>
        <w:rPr/>
        <w:t>«Импульс» г.</w:t>
      </w:r>
      <w:r>
        <w:rPr>
          <w:spacing w:val="-2"/>
        </w:rPr>
        <w:t> </w:t>
      </w:r>
      <w:r>
        <w:rPr/>
        <w:t>Миллерово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1"/>
      </w:pPr>
      <w:r>
        <w:rPr/>
        <w:t>ПРОЕКТНАЯ</w:t>
      </w:r>
      <w:r>
        <w:rPr>
          <w:spacing w:val="-8"/>
        </w:rPr>
        <w:t> </w:t>
      </w:r>
      <w:r>
        <w:rPr/>
        <w:t>ДОКУМЕНТАЦИЯ</w:t>
      </w:r>
    </w:p>
    <w:p>
      <w:pPr>
        <w:pStyle w:val="BodyText"/>
        <w:rPr>
          <w:b/>
          <w:sz w:val="44"/>
        </w:rPr>
      </w:pPr>
    </w:p>
    <w:p>
      <w:pPr>
        <w:pStyle w:val="Heading2"/>
        <w:spacing w:before="340"/>
        <w:ind w:left="1186"/>
      </w:pPr>
      <w:r>
        <w:rPr/>
        <w:t>Обоснование отступления от требований Правил</w:t>
      </w:r>
      <w:r>
        <w:rPr>
          <w:spacing w:val="-108"/>
        </w:rPr>
        <w:t> </w:t>
      </w:r>
      <w:r>
        <w:rPr/>
        <w:t>землепользования и застройки Миллеровского</w:t>
      </w:r>
      <w:r>
        <w:rPr>
          <w:spacing w:val="1"/>
        </w:rPr>
        <w:t> </w:t>
      </w:r>
      <w:r>
        <w:rPr/>
        <w:t>городского поселения по объекту «Жилой дом,</w:t>
      </w:r>
      <w:r>
        <w:rPr>
          <w:spacing w:val="1"/>
        </w:rPr>
        <w:t> </w:t>
      </w:r>
      <w:r>
        <w:rPr/>
        <w:t>расположенный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адресу:</w:t>
      </w:r>
      <w:r>
        <w:rPr>
          <w:spacing w:val="-5"/>
        </w:rPr>
        <w:t> </w:t>
      </w:r>
      <w:r>
        <w:rPr/>
        <w:t>Ростовская</w:t>
      </w:r>
      <w:r>
        <w:rPr>
          <w:spacing w:val="-4"/>
        </w:rPr>
        <w:t> </w:t>
      </w:r>
      <w:r>
        <w:rPr/>
        <w:t>область,</w:t>
      </w:r>
    </w:p>
    <w:p>
      <w:pPr>
        <w:spacing w:line="388" w:lineRule="exact" w:before="0"/>
        <w:ind w:left="1185" w:right="367" w:firstLine="0"/>
        <w:jc w:val="center"/>
        <w:rPr>
          <w:b/>
          <w:sz w:val="32"/>
        </w:rPr>
      </w:pPr>
      <w:r>
        <w:rPr>
          <w:b/>
          <w:sz w:val="32"/>
        </w:rPr>
        <w:t>Миллеровский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район,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Миллеровское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городское</w:t>
      </w:r>
    </w:p>
    <w:p>
      <w:pPr>
        <w:pStyle w:val="Heading2"/>
        <w:spacing w:before="2"/>
        <w:ind w:left="1191"/>
      </w:pPr>
      <w:r>
        <w:rPr/>
        <w:t>поселение, г. Миллерово, ул. &lt;Бородинская, 16/13»</w:t>
      </w:r>
      <w:r>
        <w:rPr>
          <w:spacing w:val="-107"/>
        </w:rPr>
        <w:t> </w:t>
      </w:r>
      <w:r>
        <w:rPr/>
        <w:t>на земельном участке с кадастровым номером</w:t>
      </w:r>
      <w:r>
        <w:rPr>
          <w:spacing w:val="1"/>
        </w:rPr>
        <w:t> </w:t>
      </w:r>
      <w:r>
        <w:rPr/>
        <w:t>61:54:0041501:299</w:t>
      </w: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50"/>
        </w:rPr>
      </w:pPr>
    </w:p>
    <w:p>
      <w:pPr>
        <w:pStyle w:val="Heading3"/>
      </w:pPr>
      <w:r>
        <w:rPr/>
        <w:t>34</w:t>
      </w:r>
      <w:r>
        <w:rPr>
          <w:spacing w:val="-1"/>
        </w:rPr>
        <w:t> </w:t>
      </w:r>
      <w:r>
        <w:rPr/>
        <w:t>- 21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ТЗ</w:t>
      </w:r>
    </w:p>
    <w:p>
      <w:pPr>
        <w:spacing w:after="0"/>
        <w:sectPr>
          <w:footerReference w:type="default" r:id="rId5"/>
          <w:type w:val="continuous"/>
          <w:pgSz w:w="11910" w:h="16840"/>
          <w:pgMar w:footer="1081" w:top="580" w:bottom="1280" w:left="220" w:right="240"/>
          <w:pgNumType w:start="1"/>
        </w:sectPr>
      </w:pPr>
    </w:p>
    <w:p>
      <w:pPr>
        <w:pStyle w:val="BodyText"/>
        <w:spacing w:before="86"/>
        <w:ind w:left="1186" w:right="367"/>
        <w:jc w:val="center"/>
      </w:pPr>
      <w:r>
        <w:rPr/>
        <w:pict>
          <v:shape style="position:absolute;margin-left:55.080002pt;margin-top:14.159944pt;width:525.15pt;height:798.15pt;mso-position-horizontal-relative:page;mso-position-vertical-relative:page;z-index:-16297984" coordorigin="1102,283" coordsize="10503,15963" path="m11604,283l11544,283,11544,343,11544,16186,1162,16186,1162,343,11544,343,11544,283,1162,283,1102,283,1102,343,1102,16186,1102,16246,1162,16246,11544,16246,11604,16246,11604,16186,11604,343,11604,283xe" filled="true" fillcolor="#000000" stroked="false">
            <v:path arrowok="t"/>
            <v:fill type="solid"/>
            <w10:wrap type="none"/>
          </v:shape>
        </w:pict>
      </w:r>
      <w:r>
        <w:rPr/>
        <w:t>САМОРЕГУЛИРУЕМАЯ ОРГАНИЗАЦИЯ, ОСНОВАННАЯ НА ЧЛЕНСТВЕ ЛИЦ, ОСУЩЕСТВЛЯЮЩИХ</w:t>
      </w:r>
      <w:r>
        <w:rPr>
          <w:spacing w:val="-69"/>
        </w:rPr>
        <w:t> </w:t>
      </w:r>
      <w:r>
        <w:rPr/>
        <w:t>ПОДГОТОВКУ</w:t>
      </w:r>
      <w:r>
        <w:rPr>
          <w:spacing w:val="-3"/>
        </w:rPr>
        <w:t> </w:t>
      </w:r>
      <w:r>
        <w:rPr/>
        <w:t>ПРОЕКТНОЙ</w:t>
      </w:r>
      <w:r>
        <w:rPr>
          <w:spacing w:val="-4"/>
        </w:rPr>
        <w:t> </w:t>
      </w:r>
      <w:r>
        <w:rPr/>
        <w:t>ДОКУМЕНТАЦИИ</w:t>
      </w:r>
      <w:r>
        <w:rPr>
          <w:spacing w:val="-4"/>
        </w:rPr>
        <w:t> </w:t>
      </w:r>
      <w:r>
        <w:rPr/>
        <w:t>ОБЪЕКТОВ</w:t>
      </w:r>
      <w:r>
        <w:rPr>
          <w:spacing w:val="-4"/>
        </w:rPr>
        <w:t> </w:t>
      </w:r>
      <w:r>
        <w:rPr/>
        <w:t>КАПИТАЛЬНОГО</w:t>
      </w:r>
      <w:r>
        <w:rPr>
          <w:spacing w:val="-3"/>
        </w:rPr>
        <w:t> </w:t>
      </w:r>
      <w:r>
        <w:rPr/>
        <w:t>СТРОИТЕЛЬСТВА</w:t>
      </w:r>
    </w:p>
    <w:p>
      <w:pPr>
        <w:spacing w:before="1"/>
        <w:ind w:left="1191" w:right="367" w:firstLine="0"/>
        <w:jc w:val="center"/>
        <w:rPr>
          <w:b/>
          <w:sz w:val="20"/>
        </w:rPr>
      </w:pPr>
      <w:r>
        <w:rPr>
          <w:b/>
          <w:sz w:val="20"/>
        </w:rPr>
        <w:t>Ассоциация Саморегулируемая организация «Национальное объединение научно-</w:t>
      </w:r>
      <w:r>
        <w:rPr>
          <w:b/>
          <w:spacing w:val="-66"/>
          <w:sz w:val="20"/>
        </w:rPr>
        <w:t> </w:t>
      </w:r>
      <w:r>
        <w:rPr>
          <w:b/>
          <w:sz w:val="20"/>
        </w:rPr>
        <w:t>исследовательских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проектно-изыскательских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организаций»</w:t>
      </w:r>
    </w:p>
    <w:p>
      <w:pPr>
        <w:spacing w:line="242" w:lineRule="exact" w:before="0"/>
        <w:ind w:left="1191" w:right="311" w:firstLine="0"/>
        <w:jc w:val="center"/>
        <w:rPr>
          <w:b/>
          <w:sz w:val="20"/>
        </w:rPr>
      </w:pPr>
      <w:r>
        <w:rPr>
          <w:b/>
          <w:sz w:val="20"/>
        </w:rPr>
        <w:t>(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Ассоциация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СРО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«ЦЕНТРСТРОЙПРОЕКТ)»</w:t>
      </w:r>
    </w:p>
    <w:p>
      <w:pPr>
        <w:pStyle w:val="BodyText"/>
        <w:spacing w:before="2"/>
        <w:ind w:left="2780" w:right="1959"/>
        <w:jc w:val="center"/>
      </w:pPr>
      <w:r>
        <w:rPr/>
        <w:t>115088, Россия, Москва, ул. 2-я Машиностроеная, д. 25, стр. 5,</w:t>
      </w:r>
      <w:r>
        <w:rPr>
          <w:spacing w:val="-68"/>
        </w:rPr>
        <w:t> </w:t>
      </w:r>
      <w:r>
        <w:rPr/>
        <w:t>СРО-П-029-25092009, от</w:t>
      </w:r>
      <w:r>
        <w:rPr>
          <w:spacing w:val="69"/>
        </w:rPr>
        <w:t> </w:t>
      </w:r>
      <w:r>
        <w:rPr/>
        <w:t>«25»</w:t>
      </w:r>
      <w:r>
        <w:rPr>
          <w:spacing w:val="-1"/>
        </w:rPr>
        <w:t> </w:t>
      </w:r>
      <w:r>
        <w:rPr/>
        <w:t>ноября</w:t>
      </w:r>
      <w:r>
        <w:rPr>
          <w:spacing w:val="-1"/>
        </w:rPr>
        <w:t> </w:t>
      </w:r>
      <w:r>
        <w:rPr/>
        <w:t>2019</w:t>
      </w:r>
      <w:r>
        <w:rPr>
          <w:spacing w:val="1"/>
        </w:rPr>
        <w:t> </w:t>
      </w:r>
      <w:r>
        <w:rPr/>
        <w:t>r.</w:t>
      </w:r>
    </w:p>
    <w:p>
      <w:pPr>
        <w:pStyle w:val="BodyText"/>
        <w:ind w:left="2101" w:right="1286"/>
        <w:jc w:val="center"/>
      </w:pPr>
      <w:r>
        <w:rPr/>
        <w:t>Свидетельство</w:t>
      </w:r>
      <w:r>
        <w:rPr>
          <w:spacing w:val="-5"/>
        </w:rPr>
        <w:t> </w:t>
      </w:r>
      <w:r>
        <w:rPr/>
        <w:t>о</w:t>
      </w:r>
      <w:r>
        <w:rPr>
          <w:spacing w:val="-6"/>
        </w:rPr>
        <w:t> </w:t>
      </w:r>
      <w:r>
        <w:rPr/>
        <w:t>допуске</w:t>
      </w:r>
      <w:r>
        <w:rPr>
          <w:spacing w:val="-5"/>
        </w:rPr>
        <w:t> </w:t>
      </w:r>
      <w:r>
        <w:rPr/>
        <w:t>к</w:t>
      </w:r>
      <w:r>
        <w:rPr>
          <w:spacing w:val="-5"/>
        </w:rPr>
        <w:t> </w:t>
      </w:r>
      <w:r>
        <w:rPr/>
        <w:t>работам</w:t>
      </w:r>
      <w:r>
        <w:rPr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подготовке</w:t>
      </w:r>
      <w:r>
        <w:rPr>
          <w:spacing w:val="-4"/>
        </w:rPr>
        <w:t> </w:t>
      </w:r>
      <w:r>
        <w:rPr/>
        <w:t>проектной</w:t>
      </w:r>
      <w:r>
        <w:rPr>
          <w:spacing w:val="-4"/>
        </w:rPr>
        <w:t> </w:t>
      </w:r>
      <w:r>
        <w:rPr/>
        <w:t>документации,</w:t>
      </w:r>
      <w:r>
        <w:rPr>
          <w:spacing w:val="-67"/>
        </w:rPr>
        <w:t> </w:t>
      </w:r>
      <w:r>
        <w:rPr/>
        <w:t>которые оказывают влияние на безопасность объектов капитального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1236  ООО</w:t>
      </w:r>
      <w:r>
        <w:rPr>
          <w:spacing w:val="-2"/>
        </w:rPr>
        <w:t> </w:t>
      </w:r>
      <w:r>
        <w:rPr/>
        <w:t>«Импульс» г.</w:t>
      </w:r>
      <w:r>
        <w:rPr>
          <w:spacing w:val="-2"/>
        </w:rPr>
        <w:t> </w:t>
      </w:r>
      <w:r>
        <w:rPr/>
        <w:t>Миллерово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2"/>
        </w:rPr>
      </w:pPr>
    </w:p>
    <w:p>
      <w:pPr>
        <w:pStyle w:val="Heading1"/>
      </w:pPr>
      <w:r>
        <w:rPr/>
        <w:t>ПРОЕКТНАЯ</w:t>
      </w:r>
      <w:r>
        <w:rPr>
          <w:spacing w:val="-8"/>
        </w:rPr>
        <w:t> </w:t>
      </w:r>
      <w:r>
        <w:rPr/>
        <w:t>ДОКУМЕНТАЦИЯ</w:t>
      </w:r>
    </w:p>
    <w:p>
      <w:pPr>
        <w:pStyle w:val="BodyText"/>
        <w:spacing w:before="10"/>
        <w:rPr>
          <w:b/>
          <w:sz w:val="38"/>
        </w:rPr>
      </w:pPr>
    </w:p>
    <w:p>
      <w:pPr>
        <w:pStyle w:val="Heading2"/>
        <w:ind w:left="1186"/>
      </w:pPr>
      <w:r>
        <w:rPr/>
        <w:t>Обоснование отступления от требований Правил</w:t>
      </w:r>
      <w:r>
        <w:rPr>
          <w:spacing w:val="-108"/>
        </w:rPr>
        <w:t> </w:t>
      </w:r>
      <w:r>
        <w:rPr/>
        <w:t>землепользования и застройки Миллеровского</w:t>
      </w:r>
      <w:r>
        <w:rPr>
          <w:spacing w:val="1"/>
        </w:rPr>
        <w:t> </w:t>
      </w:r>
      <w:r>
        <w:rPr/>
        <w:t>городского поселения по объекту «Жилой дом,</w:t>
      </w:r>
      <w:r>
        <w:rPr>
          <w:spacing w:val="1"/>
        </w:rPr>
        <w:t> </w:t>
      </w:r>
      <w:r>
        <w:rPr/>
        <w:t>расположенный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адресу:</w:t>
      </w:r>
      <w:r>
        <w:rPr>
          <w:spacing w:val="-5"/>
        </w:rPr>
        <w:t> </w:t>
      </w:r>
      <w:r>
        <w:rPr/>
        <w:t>Ростовская</w:t>
      </w:r>
      <w:r>
        <w:rPr>
          <w:spacing w:val="-4"/>
        </w:rPr>
        <w:t> </w:t>
      </w:r>
      <w:r>
        <w:rPr/>
        <w:t>область,</w:t>
      </w:r>
    </w:p>
    <w:p>
      <w:pPr>
        <w:spacing w:line="388" w:lineRule="exact" w:before="0"/>
        <w:ind w:left="1185" w:right="367" w:firstLine="0"/>
        <w:jc w:val="center"/>
        <w:rPr>
          <w:b/>
          <w:sz w:val="32"/>
        </w:rPr>
      </w:pPr>
      <w:r>
        <w:rPr>
          <w:b/>
          <w:sz w:val="32"/>
        </w:rPr>
        <w:t>Миллеровский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район,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Миллеровское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городское</w:t>
      </w:r>
    </w:p>
    <w:p>
      <w:pPr>
        <w:pStyle w:val="Heading2"/>
        <w:ind w:left="1191"/>
      </w:pPr>
      <w:r>
        <w:rPr/>
        <w:t>поселение, г. Миллерово, ул. Бородинская, 16/13»</w:t>
      </w:r>
      <w:r>
        <w:rPr>
          <w:spacing w:val="-107"/>
        </w:rPr>
        <w:t> </w:t>
      </w:r>
      <w:r>
        <w:rPr/>
        <w:t>на земельном участке с кадастровым номером</w:t>
      </w:r>
      <w:r>
        <w:rPr>
          <w:spacing w:val="1"/>
        </w:rPr>
        <w:t> </w:t>
      </w:r>
      <w:r>
        <w:rPr/>
        <w:t>61:54:0041501:299</w:t>
      </w:r>
    </w:p>
    <w:p>
      <w:pPr>
        <w:pStyle w:val="BodyText"/>
        <w:rPr>
          <w:b/>
          <w:sz w:val="38"/>
        </w:rPr>
      </w:pPr>
    </w:p>
    <w:p>
      <w:pPr>
        <w:pStyle w:val="Heading3"/>
        <w:spacing w:before="270"/>
      </w:pPr>
      <w:r>
        <w:rPr/>
        <w:t>34</w:t>
      </w:r>
      <w:r>
        <w:rPr>
          <w:spacing w:val="-1"/>
        </w:rPr>
        <w:t> </w:t>
      </w:r>
      <w:r>
        <w:rPr/>
        <w:t>- 21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ТЗ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5"/>
        <w:rPr>
          <w:b/>
          <w:sz w:val="38"/>
        </w:rPr>
      </w:pPr>
    </w:p>
    <w:p>
      <w:pPr>
        <w:tabs>
          <w:tab w:pos="5903" w:val="left" w:leader="none"/>
        </w:tabs>
        <w:spacing w:before="1"/>
        <w:ind w:left="1038" w:right="0" w:firstLine="0"/>
        <w:jc w:val="center"/>
        <w:rPr>
          <w:b/>
          <w:sz w:val="28"/>
        </w:rPr>
      </w:pPr>
      <w:r>
        <w:rPr>
          <w:b/>
          <w:sz w:val="28"/>
        </w:rPr>
        <w:t>ГИП</w:t>
        <w:tab/>
        <w:t>Павлюкова</w:t>
      </w:r>
      <w:r>
        <w:rPr>
          <w:b/>
          <w:spacing w:val="91"/>
          <w:sz w:val="28"/>
        </w:rPr>
        <w:t> </w:t>
      </w:r>
      <w:r>
        <w:rPr>
          <w:b/>
          <w:sz w:val="28"/>
        </w:rPr>
        <w:t>Е.Г.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1081" w:top="580" w:bottom="1520" w:left="220" w:right="240"/>
        </w:sectPr>
      </w:pPr>
    </w:p>
    <w:tbl>
      <w:tblPr>
        <w:tblW w:w="0" w:type="auto"/>
        <w:jc w:val="left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"/>
        <w:gridCol w:w="398"/>
        <w:gridCol w:w="566"/>
        <w:gridCol w:w="565"/>
        <w:gridCol w:w="567"/>
        <w:gridCol w:w="565"/>
        <w:gridCol w:w="849"/>
        <w:gridCol w:w="568"/>
        <w:gridCol w:w="6236"/>
        <w:gridCol w:w="568"/>
      </w:tblGrid>
      <w:tr>
        <w:trPr>
          <w:trHeight w:val="10399" w:hRule="atLeast"/>
        </w:trPr>
        <w:tc>
          <w:tcPr>
            <w:tcW w:w="681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4" w:type="dxa"/>
            <w:gridSpan w:val="8"/>
            <w:vMerge w:val="restart"/>
          </w:tcPr>
          <w:p>
            <w:pPr>
              <w:pStyle w:val="TableParagraph"/>
              <w:spacing w:before="1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ind w:left="2381"/>
              <w:jc w:val="both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z w:val="24"/>
              </w:rPr>
              <w:t>Основание</w:t>
            </w:r>
            <w:r>
              <w:rPr>
                <w:rFonts w:ascii="Verdana" w:hAnsi="Verdana"/>
                <w:b/>
                <w:spacing w:val="-6"/>
                <w:sz w:val="24"/>
              </w:rPr>
              <w:t> </w:t>
            </w:r>
            <w:r>
              <w:rPr>
                <w:rFonts w:ascii="Verdana" w:hAnsi="Verdana"/>
                <w:b/>
                <w:sz w:val="24"/>
              </w:rPr>
              <w:t>для</w:t>
            </w:r>
            <w:r>
              <w:rPr>
                <w:rFonts w:ascii="Verdana" w:hAnsi="Verdana"/>
                <w:b/>
                <w:spacing w:val="-6"/>
                <w:sz w:val="24"/>
              </w:rPr>
              <w:t> </w:t>
            </w:r>
            <w:r>
              <w:rPr>
                <w:rFonts w:ascii="Verdana" w:hAnsi="Verdana"/>
                <w:b/>
                <w:sz w:val="24"/>
              </w:rPr>
              <w:t>разработки</w:t>
            </w:r>
            <w:r>
              <w:rPr>
                <w:rFonts w:ascii="Verdana" w:hAnsi="Verdana"/>
                <w:b/>
                <w:spacing w:val="-5"/>
                <w:sz w:val="24"/>
              </w:rPr>
              <w:t> </w:t>
            </w:r>
            <w:r>
              <w:rPr>
                <w:rFonts w:ascii="Verdana" w:hAnsi="Verdana"/>
                <w:b/>
                <w:sz w:val="24"/>
              </w:rPr>
              <w:t>документации</w:t>
            </w:r>
          </w:p>
          <w:p>
            <w:pPr>
              <w:pStyle w:val="TableParagraph"/>
              <w:spacing w:before="145"/>
              <w:ind w:left="283" w:right="127" w:firstLine="588"/>
              <w:jc w:val="both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Обоснование</w:t>
            </w:r>
            <w:r>
              <w:rPr>
                <w:rFonts w:ascii="Verdana" w:hAnsi="Verdana"/>
                <w:spacing w:val="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отступления</w:t>
            </w:r>
            <w:r>
              <w:rPr>
                <w:rFonts w:ascii="Verdana" w:hAnsi="Verdana"/>
                <w:spacing w:val="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от</w:t>
            </w:r>
            <w:r>
              <w:rPr>
                <w:rFonts w:ascii="Verdana" w:hAnsi="Verdana"/>
                <w:spacing w:val="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требований</w:t>
            </w:r>
            <w:r>
              <w:rPr>
                <w:rFonts w:ascii="Verdana" w:hAnsi="Verdana"/>
                <w:spacing w:val="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Правил</w:t>
            </w:r>
            <w:r>
              <w:rPr>
                <w:rFonts w:ascii="Verdana" w:hAnsi="Verdana"/>
                <w:spacing w:val="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землепользования</w:t>
            </w:r>
            <w:r>
              <w:rPr>
                <w:rFonts w:ascii="Verdana" w:hAnsi="Verdana"/>
                <w:spacing w:val="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и</w:t>
            </w:r>
            <w:r>
              <w:rPr>
                <w:rFonts w:ascii="Verdana" w:hAnsi="Verdana"/>
                <w:spacing w:val="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застройки</w:t>
            </w:r>
            <w:r>
              <w:rPr>
                <w:rFonts w:ascii="Verdana" w:hAnsi="Verdana"/>
                <w:spacing w:val="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Миллеровского</w:t>
            </w:r>
            <w:r>
              <w:rPr>
                <w:rFonts w:ascii="Verdana" w:hAnsi="Verdana"/>
                <w:spacing w:val="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городского</w:t>
            </w:r>
            <w:r>
              <w:rPr>
                <w:rFonts w:ascii="Verdana" w:hAnsi="Verdana"/>
                <w:spacing w:val="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поселения</w:t>
            </w:r>
            <w:r>
              <w:rPr>
                <w:rFonts w:ascii="Verdana" w:hAnsi="Verdana"/>
                <w:spacing w:val="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по</w:t>
            </w:r>
            <w:r>
              <w:rPr>
                <w:rFonts w:ascii="Verdana" w:hAnsi="Verdana"/>
                <w:spacing w:val="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объекту:</w:t>
            </w:r>
            <w:r>
              <w:rPr>
                <w:rFonts w:ascii="Verdana" w:hAnsi="Verdana"/>
                <w:spacing w:val="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«Жилой</w:t>
            </w:r>
            <w:r>
              <w:rPr>
                <w:rFonts w:ascii="Verdana" w:hAnsi="Verdana"/>
                <w:spacing w:val="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дом,</w:t>
            </w:r>
            <w:r>
              <w:rPr>
                <w:rFonts w:ascii="Verdana" w:hAnsi="Verdana"/>
                <w:spacing w:val="-8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расположенный</w:t>
            </w:r>
            <w:r>
              <w:rPr>
                <w:rFonts w:ascii="Verdana" w:hAnsi="Verdana"/>
                <w:spacing w:val="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по</w:t>
            </w:r>
            <w:r>
              <w:rPr>
                <w:rFonts w:ascii="Verdana" w:hAnsi="Verdana"/>
                <w:spacing w:val="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адресу:</w:t>
            </w:r>
            <w:r>
              <w:rPr>
                <w:rFonts w:ascii="Verdana" w:hAnsi="Verdana"/>
                <w:spacing w:val="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Ростовская</w:t>
            </w:r>
            <w:r>
              <w:rPr>
                <w:rFonts w:ascii="Verdana" w:hAnsi="Verdana"/>
                <w:spacing w:val="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область,</w:t>
            </w:r>
            <w:r>
              <w:rPr>
                <w:rFonts w:ascii="Verdana" w:hAnsi="Verdana"/>
                <w:spacing w:val="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Миллеровский</w:t>
            </w:r>
            <w:r>
              <w:rPr>
                <w:rFonts w:ascii="Verdana" w:hAnsi="Verdana"/>
                <w:spacing w:val="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район,</w:t>
            </w:r>
            <w:r>
              <w:rPr>
                <w:rFonts w:ascii="Verdana" w:hAnsi="Verdana"/>
                <w:spacing w:val="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Миллеровское городское поселение, г. Миллерово, ул.</w:t>
            </w:r>
            <w:r>
              <w:rPr>
                <w:rFonts w:ascii="Verdana" w:hAnsi="Verdana"/>
                <w:spacing w:val="84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Бородинская, 16/13»</w:t>
            </w:r>
            <w:r>
              <w:rPr>
                <w:rFonts w:ascii="Verdana" w:hAnsi="Verdana"/>
                <w:spacing w:val="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на земельном участке с кадастровым номером 61:54:0041501:299 разработано</w:t>
            </w:r>
            <w:r>
              <w:rPr>
                <w:rFonts w:ascii="Verdana" w:hAnsi="Verdana"/>
                <w:spacing w:val="-8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на основании: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476" w:val="left" w:leader="none"/>
              </w:tabs>
              <w:spacing w:line="240" w:lineRule="auto" w:before="0" w:after="0"/>
              <w:ind w:left="475" w:right="0" w:hanging="193"/>
              <w:jc w:val="both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задания</w:t>
            </w:r>
            <w:r>
              <w:rPr>
                <w:rFonts w:ascii="Verdana" w:hAnsi="Verdana"/>
                <w:spacing w:val="-5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на</w:t>
            </w:r>
            <w:r>
              <w:rPr>
                <w:rFonts w:ascii="Verdana" w:hAnsi="Verdana"/>
                <w:spacing w:val="-4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проектирование,</w:t>
            </w:r>
            <w:r>
              <w:rPr>
                <w:rFonts w:ascii="Verdana" w:hAnsi="Verdana"/>
                <w:spacing w:val="-5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выданного</w:t>
            </w:r>
            <w:r>
              <w:rPr>
                <w:rFonts w:ascii="Verdana" w:hAnsi="Verdana"/>
                <w:spacing w:val="-4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заказчиком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476" w:val="left" w:leader="none"/>
              </w:tabs>
              <w:spacing w:line="291" w:lineRule="exact" w:before="1" w:after="0"/>
              <w:ind w:left="475" w:right="0" w:hanging="193"/>
              <w:jc w:val="both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№</w:t>
            </w:r>
            <w:r>
              <w:rPr>
                <w:rFonts w:ascii="Verdana" w:hAnsi="Verdana"/>
                <w:spacing w:val="-4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123-ФЗ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«Технический</w:t>
            </w:r>
            <w:r>
              <w:rPr>
                <w:rFonts w:ascii="Verdana" w:hAnsi="Verdana"/>
                <w:spacing w:val="-4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регламент</w:t>
            </w:r>
            <w:r>
              <w:rPr>
                <w:rFonts w:ascii="Verdana" w:hAnsi="Verdana"/>
                <w:spacing w:val="-5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о</w:t>
            </w:r>
            <w:r>
              <w:rPr>
                <w:rFonts w:ascii="Verdana" w:hAnsi="Verdana"/>
                <w:spacing w:val="-4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требованиях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пожарной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безопасности»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476" w:val="left" w:leader="none"/>
              </w:tabs>
              <w:spacing w:line="240" w:lineRule="auto" w:before="0" w:after="0"/>
              <w:ind w:left="451" w:right="423" w:hanging="168"/>
              <w:jc w:val="both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СП 42.13330.2011, СНиП</w:t>
            </w:r>
            <w:r>
              <w:rPr>
                <w:rFonts w:ascii="Verdana" w:hAnsi="Verdana"/>
                <w:spacing w:val="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2.07.01-89* «Градостроительство. Планировка и</w:t>
            </w:r>
            <w:r>
              <w:rPr>
                <w:rFonts w:ascii="Verdana" w:hAnsi="Verdana"/>
                <w:spacing w:val="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застройка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городских</w:t>
            </w:r>
            <w:r>
              <w:rPr>
                <w:rFonts w:ascii="Verdana" w:hAnsi="Verdana"/>
                <w:spacing w:val="-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и</w:t>
            </w:r>
            <w:r>
              <w:rPr>
                <w:rFonts w:ascii="Verdana" w:hAnsi="Verdana"/>
                <w:spacing w:val="-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сельских</w:t>
            </w:r>
            <w:r>
              <w:rPr>
                <w:rFonts w:ascii="Verdana" w:hAnsi="Verdana"/>
                <w:spacing w:val="-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поселений»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476" w:val="left" w:leader="none"/>
              </w:tabs>
              <w:spacing w:line="240" w:lineRule="auto" w:before="2" w:after="0"/>
              <w:ind w:left="619" w:right="1063" w:hanging="336"/>
              <w:jc w:val="both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«Нормативы градостроительного проектирования городских округов и</w:t>
            </w:r>
            <w:r>
              <w:rPr>
                <w:rFonts w:ascii="Verdana" w:hAnsi="Verdana"/>
                <w:spacing w:val="-8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поселений</w:t>
            </w:r>
            <w:r>
              <w:rPr>
                <w:rFonts w:ascii="Verdana" w:hAnsi="Verdana"/>
                <w:spacing w:val="-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Ростовской области»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699" w:val="left" w:leader="none"/>
              </w:tabs>
              <w:spacing w:line="240" w:lineRule="auto" w:before="0" w:after="0"/>
              <w:ind w:left="283" w:right="130" w:firstLine="0"/>
              <w:jc w:val="both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Правила</w:t>
            </w:r>
            <w:r>
              <w:rPr>
                <w:rFonts w:ascii="Verdana" w:hAnsi="Verdana"/>
                <w:spacing w:val="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землепользования</w:t>
            </w:r>
            <w:r>
              <w:rPr>
                <w:rFonts w:ascii="Verdana" w:hAnsi="Verdana"/>
                <w:spacing w:val="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и</w:t>
            </w:r>
            <w:r>
              <w:rPr>
                <w:rFonts w:ascii="Verdana" w:hAnsi="Verdana"/>
                <w:spacing w:val="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застройки</w:t>
            </w:r>
            <w:r>
              <w:rPr>
                <w:rFonts w:ascii="Verdana" w:hAnsi="Verdana"/>
                <w:spacing w:val="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Миллеровского</w:t>
            </w:r>
            <w:r>
              <w:rPr>
                <w:rFonts w:ascii="Verdana" w:hAnsi="Verdana"/>
                <w:spacing w:val="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городского</w:t>
            </w:r>
            <w:r>
              <w:rPr>
                <w:rFonts w:ascii="Verdana" w:hAnsi="Verdana"/>
                <w:spacing w:val="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поселения</w:t>
            </w:r>
          </w:p>
          <w:p>
            <w:pPr>
              <w:pStyle w:val="TableParagraph"/>
              <w:spacing w:before="11"/>
              <w:rPr>
                <w:rFonts w:ascii="Verdana"/>
                <w:b/>
                <w:sz w:val="23"/>
              </w:rPr>
            </w:pPr>
          </w:p>
          <w:p>
            <w:pPr>
              <w:pStyle w:val="TableParagraph"/>
              <w:ind w:left="643" w:right="130"/>
              <w:jc w:val="both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z w:val="24"/>
              </w:rPr>
              <w:t>Цель</w:t>
            </w:r>
            <w:r>
              <w:rPr>
                <w:rFonts w:ascii="Verdana" w:hAnsi="Verdana"/>
                <w:b/>
                <w:spacing w:val="1"/>
                <w:sz w:val="24"/>
              </w:rPr>
              <w:t> </w:t>
            </w:r>
            <w:r>
              <w:rPr>
                <w:rFonts w:ascii="Verdana" w:hAnsi="Verdana"/>
                <w:b/>
                <w:sz w:val="24"/>
              </w:rPr>
              <w:t>работы</w:t>
            </w:r>
            <w:r>
              <w:rPr>
                <w:rFonts w:ascii="Verdana" w:hAnsi="Verdana"/>
                <w:b/>
                <w:spacing w:val="1"/>
                <w:sz w:val="24"/>
              </w:rPr>
              <w:t> </w:t>
            </w:r>
            <w:r>
              <w:rPr>
                <w:rFonts w:ascii="Verdana" w:hAnsi="Verdana"/>
                <w:b/>
                <w:sz w:val="24"/>
              </w:rPr>
              <w:t>-</w:t>
            </w:r>
            <w:r>
              <w:rPr>
                <w:rFonts w:ascii="Verdana" w:hAnsi="Verdana"/>
                <w:b/>
                <w:spacing w:val="1"/>
                <w:sz w:val="24"/>
              </w:rPr>
              <w:t> </w:t>
            </w:r>
            <w:r>
              <w:rPr>
                <w:rFonts w:ascii="Verdana" w:hAnsi="Verdana"/>
                <w:b/>
                <w:sz w:val="24"/>
              </w:rPr>
              <w:t>обоснование</w:t>
            </w:r>
            <w:r>
              <w:rPr>
                <w:rFonts w:ascii="Verdana" w:hAnsi="Verdana"/>
                <w:b/>
                <w:spacing w:val="1"/>
                <w:sz w:val="24"/>
              </w:rPr>
              <w:t> </w:t>
            </w:r>
            <w:r>
              <w:rPr>
                <w:rFonts w:ascii="Verdana" w:hAnsi="Verdana"/>
                <w:b/>
                <w:sz w:val="24"/>
              </w:rPr>
              <w:t>отступления</w:t>
            </w:r>
            <w:r>
              <w:rPr>
                <w:rFonts w:ascii="Verdana" w:hAnsi="Verdana"/>
                <w:b/>
                <w:spacing w:val="1"/>
                <w:sz w:val="24"/>
              </w:rPr>
              <w:t> </w:t>
            </w:r>
            <w:r>
              <w:rPr>
                <w:rFonts w:ascii="Verdana" w:hAnsi="Verdana"/>
                <w:b/>
                <w:sz w:val="24"/>
              </w:rPr>
              <w:t>от</w:t>
            </w:r>
            <w:r>
              <w:rPr>
                <w:rFonts w:ascii="Verdana" w:hAnsi="Verdana"/>
                <w:b/>
                <w:spacing w:val="1"/>
                <w:sz w:val="24"/>
              </w:rPr>
              <w:t> </w:t>
            </w:r>
            <w:r>
              <w:rPr>
                <w:rFonts w:ascii="Verdana" w:hAnsi="Verdana"/>
                <w:b/>
                <w:sz w:val="24"/>
              </w:rPr>
              <w:t>требований</w:t>
            </w:r>
            <w:r>
              <w:rPr>
                <w:rFonts w:ascii="Verdana" w:hAnsi="Verdana"/>
                <w:b/>
                <w:spacing w:val="1"/>
                <w:sz w:val="24"/>
              </w:rPr>
              <w:t> </w:t>
            </w:r>
            <w:r>
              <w:rPr>
                <w:rFonts w:ascii="Verdana" w:hAnsi="Verdana"/>
                <w:b/>
                <w:sz w:val="24"/>
              </w:rPr>
              <w:t>Правил</w:t>
            </w:r>
            <w:r>
              <w:rPr>
                <w:rFonts w:ascii="Verdana" w:hAnsi="Verdana"/>
                <w:b/>
                <w:spacing w:val="1"/>
                <w:sz w:val="24"/>
              </w:rPr>
              <w:t> </w:t>
            </w:r>
            <w:r>
              <w:rPr>
                <w:rFonts w:ascii="Verdana" w:hAnsi="Verdana"/>
                <w:b/>
                <w:sz w:val="24"/>
              </w:rPr>
              <w:t>землепользования</w:t>
            </w:r>
            <w:r>
              <w:rPr>
                <w:rFonts w:ascii="Verdana" w:hAnsi="Verdana"/>
                <w:b/>
                <w:spacing w:val="1"/>
                <w:sz w:val="24"/>
              </w:rPr>
              <w:t> </w:t>
            </w:r>
            <w:r>
              <w:rPr>
                <w:rFonts w:ascii="Verdana" w:hAnsi="Verdana"/>
                <w:b/>
                <w:sz w:val="24"/>
              </w:rPr>
              <w:t>и</w:t>
            </w:r>
            <w:r>
              <w:rPr>
                <w:rFonts w:ascii="Verdana" w:hAnsi="Verdana"/>
                <w:b/>
                <w:spacing w:val="1"/>
                <w:sz w:val="24"/>
              </w:rPr>
              <w:t> </w:t>
            </w:r>
            <w:r>
              <w:rPr>
                <w:rFonts w:ascii="Verdana" w:hAnsi="Verdana"/>
                <w:b/>
                <w:sz w:val="24"/>
              </w:rPr>
              <w:t>застройки</w:t>
            </w:r>
            <w:r>
              <w:rPr>
                <w:rFonts w:ascii="Verdana" w:hAnsi="Verdana"/>
                <w:b/>
                <w:spacing w:val="1"/>
                <w:sz w:val="24"/>
              </w:rPr>
              <w:t> </w:t>
            </w:r>
            <w:r>
              <w:rPr>
                <w:rFonts w:ascii="Verdana" w:hAnsi="Verdana"/>
                <w:b/>
                <w:sz w:val="24"/>
              </w:rPr>
              <w:t>Миллеровского</w:t>
            </w:r>
            <w:r>
              <w:rPr>
                <w:rFonts w:ascii="Verdana" w:hAnsi="Verdana"/>
                <w:b/>
                <w:spacing w:val="1"/>
                <w:sz w:val="24"/>
              </w:rPr>
              <w:t> </w:t>
            </w:r>
            <w:r>
              <w:rPr>
                <w:rFonts w:ascii="Verdana" w:hAnsi="Verdana"/>
                <w:b/>
                <w:sz w:val="24"/>
              </w:rPr>
              <w:t>городского</w:t>
            </w:r>
            <w:r>
              <w:rPr>
                <w:rFonts w:ascii="Verdana" w:hAnsi="Verdana"/>
                <w:b/>
                <w:spacing w:val="1"/>
                <w:sz w:val="24"/>
              </w:rPr>
              <w:t> </w:t>
            </w:r>
            <w:r>
              <w:rPr>
                <w:rFonts w:ascii="Verdana" w:hAnsi="Verdana"/>
                <w:b/>
                <w:sz w:val="24"/>
              </w:rPr>
              <w:t>поселения, а именно от параметров разрешенного строительства в</w:t>
            </w:r>
            <w:r>
              <w:rPr>
                <w:rFonts w:ascii="Verdana" w:hAnsi="Verdana"/>
                <w:b/>
                <w:spacing w:val="1"/>
                <w:sz w:val="24"/>
              </w:rPr>
              <w:t> </w:t>
            </w:r>
            <w:r>
              <w:rPr>
                <w:rFonts w:ascii="Verdana" w:hAnsi="Verdana"/>
                <w:b/>
                <w:sz w:val="24"/>
              </w:rPr>
              <w:t>части изменения отступов от границ земельного участка </w:t>
            </w:r>
            <w:r>
              <w:rPr>
                <w:rFonts w:ascii="Verdana" w:hAnsi="Verdana"/>
                <w:b/>
                <w:sz w:val="24"/>
                <w:u w:val="thick"/>
              </w:rPr>
              <w:t>в связи с</w:t>
            </w:r>
            <w:r>
              <w:rPr>
                <w:rFonts w:ascii="Verdana" w:hAnsi="Verdana"/>
                <w:b/>
                <w:spacing w:val="1"/>
                <w:sz w:val="24"/>
              </w:rPr>
              <w:t> </w:t>
            </w:r>
            <w:r>
              <w:rPr>
                <w:rFonts w:ascii="Verdana" w:hAnsi="Verdana"/>
                <w:b/>
                <w:sz w:val="24"/>
                <w:u w:val="thick"/>
              </w:rPr>
              <w:t>иными характеристиками, которые неблагоприятны для застройки</w:t>
            </w:r>
            <w:r>
              <w:rPr>
                <w:rFonts w:ascii="Verdana" w:hAnsi="Verdana"/>
                <w:b/>
                <w:spacing w:val="1"/>
                <w:sz w:val="24"/>
              </w:rPr>
              <w:t> </w:t>
            </w:r>
            <w:r>
              <w:rPr>
                <w:rFonts w:ascii="Verdana" w:hAnsi="Verdana"/>
                <w:b/>
                <w:sz w:val="24"/>
                <w:u w:val="thick"/>
              </w:rPr>
              <w:t>земельного участка (в порядке ст.40 Градостроительного кодекса</w:t>
            </w:r>
            <w:r>
              <w:rPr>
                <w:rFonts w:ascii="Verdana" w:hAnsi="Verdana"/>
                <w:b/>
                <w:spacing w:val="1"/>
                <w:sz w:val="24"/>
              </w:rPr>
              <w:t> </w:t>
            </w:r>
            <w:r>
              <w:rPr>
                <w:rFonts w:ascii="Verdana" w:hAnsi="Verdana"/>
                <w:b/>
                <w:sz w:val="24"/>
                <w:u w:val="thick"/>
              </w:rPr>
              <w:t>РФ)</w:t>
            </w:r>
            <w:r>
              <w:rPr>
                <w:rFonts w:ascii="Verdana" w:hAnsi="Verdana"/>
                <w:b/>
                <w:spacing w:val="-3"/>
                <w:sz w:val="24"/>
                <w:u w:val="thick"/>
              </w:rPr>
              <w:t> </w:t>
            </w:r>
            <w:r>
              <w:rPr>
                <w:rFonts w:ascii="Verdana" w:hAnsi="Verdana"/>
                <w:b/>
                <w:sz w:val="24"/>
                <w:u w:val="thick"/>
              </w:rPr>
              <w:t>.</w:t>
            </w:r>
          </w:p>
          <w:p>
            <w:pPr>
              <w:pStyle w:val="TableParagraph"/>
              <w:rPr>
                <w:rFonts w:ascii="Verdana"/>
                <w:b/>
                <w:sz w:val="28"/>
              </w:rPr>
            </w:pPr>
          </w:p>
          <w:p>
            <w:pPr>
              <w:pStyle w:val="TableParagraph"/>
              <w:rPr>
                <w:rFonts w:ascii="Verdana"/>
                <w:b/>
                <w:sz w:val="28"/>
              </w:rPr>
            </w:pPr>
          </w:p>
          <w:p>
            <w:pPr>
              <w:pStyle w:val="TableParagraph"/>
              <w:spacing w:before="197"/>
              <w:ind w:left="283"/>
              <w:jc w:val="both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z w:val="24"/>
              </w:rPr>
              <w:t>1.1</w:t>
            </w:r>
            <w:r>
              <w:rPr>
                <w:rFonts w:ascii="Verdana" w:hAnsi="Verdana"/>
                <w:b/>
                <w:spacing w:val="106"/>
                <w:sz w:val="24"/>
              </w:rPr>
              <w:t> </w:t>
            </w:r>
            <w:r>
              <w:rPr>
                <w:rFonts w:ascii="Verdana" w:hAnsi="Verdana"/>
                <w:b/>
                <w:sz w:val="24"/>
              </w:rPr>
              <w:t>Характеристика</w:t>
            </w:r>
            <w:r>
              <w:rPr>
                <w:rFonts w:ascii="Verdana" w:hAnsi="Verdana"/>
                <w:b/>
                <w:spacing w:val="-4"/>
                <w:sz w:val="24"/>
              </w:rPr>
              <w:t> </w:t>
            </w:r>
            <w:r>
              <w:rPr>
                <w:rFonts w:ascii="Verdana" w:hAnsi="Verdana"/>
                <w:b/>
                <w:sz w:val="24"/>
              </w:rPr>
              <w:t>земельного</w:t>
            </w:r>
            <w:r>
              <w:rPr>
                <w:rFonts w:ascii="Verdana" w:hAnsi="Verdana"/>
                <w:b/>
                <w:spacing w:val="-4"/>
                <w:sz w:val="24"/>
              </w:rPr>
              <w:t> </w:t>
            </w:r>
            <w:r>
              <w:rPr>
                <w:rFonts w:ascii="Verdana" w:hAnsi="Verdana"/>
                <w:b/>
                <w:sz w:val="24"/>
              </w:rPr>
              <w:t>участка</w:t>
            </w:r>
          </w:p>
          <w:p>
            <w:pPr>
              <w:pStyle w:val="TableParagraph"/>
              <w:spacing w:before="12"/>
              <w:rPr>
                <w:rFonts w:ascii="Verdana"/>
                <w:b/>
                <w:sz w:val="23"/>
              </w:rPr>
            </w:pPr>
          </w:p>
          <w:p>
            <w:pPr>
              <w:pStyle w:val="TableParagraph"/>
              <w:ind w:left="283" w:right="354" w:firstLine="504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Проектируемый объект располагается в северном планировочном районе</w:t>
            </w:r>
            <w:r>
              <w:rPr>
                <w:rFonts w:ascii="Verdana" w:hAnsi="Verdana"/>
                <w:spacing w:val="-8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г.Миллерово,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Миллеровского</w:t>
            </w:r>
            <w:r>
              <w:rPr>
                <w:rFonts w:ascii="Verdana" w:hAnsi="Verdana"/>
                <w:spacing w:val="-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района,</w:t>
            </w:r>
            <w:r>
              <w:rPr>
                <w:rFonts w:ascii="Verdana" w:hAnsi="Verdana"/>
                <w:spacing w:val="-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Ростовской</w:t>
            </w:r>
            <w:r>
              <w:rPr>
                <w:rFonts w:ascii="Verdana" w:hAnsi="Verdana"/>
                <w:spacing w:val="-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области,</w:t>
            </w:r>
            <w:r>
              <w:rPr>
                <w:rFonts w:ascii="Verdana" w:hAnsi="Verdana"/>
                <w:spacing w:val="-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на</w:t>
            </w:r>
            <w:r>
              <w:rPr>
                <w:rFonts w:ascii="Verdana" w:hAnsi="Verdana"/>
                <w:spacing w:val="-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землях</w:t>
            </w:r>
          </w:p>
          <w:p>
            <w:pPr>
              <w:pStyle w:val="TableParagraph"/>
              <w:ind w:left="283" w:right="316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городского поселения, на земельном участке, находящемся в условиях новой</w:t>
            </w:r>
            <w:r>
              <w:rPr>
                <w:rFonts w:ascii="Verdana" w:hAnsi="Verdana"/>
                <w:spacing w:val="-8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градостроительной</w:t>
            </w:r>
            <w:r>
              <w:rPr>
                <w:rFonts w:ascii="Verdana" w:hAnsi="Verdana"/>
                <w:spacing w:val="-5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ситуации</w:t>
            </w:r>
            <w:r>
              <w:rPr>
                <w:rFonts w:ascii="Verdana" w:hAnsi="Verdana"/>
                <w:spacing w:val="-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(</w:t>
            </w:r>
            <w:r>
              <w:rPr>
                <w:rFonts w:ascii="Verdana" w:hAnsi="Verdana"/>
                <w:spacing w:val="-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новая</w:t>
            </w:r>
            <w:r>
              <w:rPr>
                <w:rFonts w:ascii="Verdana" w:hAnsi="Verdana"/>
                <w:spacing w:val="-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застройка).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Участок</w:t>
            </w:r>
            <w:r>
              <w:rPr>
                <w:rFonts w:ascii="Verdana" w:hAnsi="Verdana"/>
                <w:spacing w:val="-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прямоугольной</w:t>
            </w:r>
          </w:p>
          <w:p>
            <w:pPr>
              <w:pStyle w:val="TableParagraph"/>
              <w:ind w:left="283" w:right="518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конфигурации в плане. Площадь земельного участка, согласно кадастровой</w:t>
            </w:r>
            <w:r>
              <w:rPr>
                <w:rFonts w:ascii="Verdana" w:hAnsi="Verdana"/>
                <w:spacing w:val="-8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выписке</w:t>
            </w:r>
            <w:r>
              <w:rPr>
                <w:rFonts w:ascii="Verdana" w:hAnsi="Verdana"/>
                <w:spacing w:val="-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составляет</w:t>
            </w:r>
            <w:r>
              <w:rPr>
                <w:rFonts w:ascii="Verdana" w:hAnsi="Verdana"/>
                <w:spacing w:val="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300,0м</w:t>
            </w:r>
            <w:r>
              <w:rPr>
                <w:rFonts w:ascii="Verdana" w:hAnsi="Verdana"/>
                <w:position w:val="8"/>
                <w:sz w:val="16"/>
              </w:rPr>
              <w:t>2</w:t>
            </w:r>
            <w:r>
              <w:rPr>
                <w:rFonts w:ascii="Verdana" w:hAnsi="Verdana"/>
                <w:sz w:val="24"/>
              </w:rPr>
              <w:t>.</w:t>
            </w:r>
          </w:p>
          <w:p>
            <w:pPr>
              <w:pStyle w:val="TableParagraph"/>
              <w:ind w:left="283" w:right="135" w:firstLine="420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Согласно Правил землепользования и застройки Миллеровского городского</w:t>
            </w:r>
            <w:r>
              <w:rPr>
                <w:rFonts w:ascii="Verdana" w:hAnsi="Verdana"/>
                <w:spacing w:val="-82"/>
                <w:sz w:val="24"/>
              </w:rPr>
              <w:t> </w:t>
            </w:r>
            <w:r>
              <w:rPr>
                <w:rFonts w:ascii="Verdana" w:hAnsi="Verdana"/>
                <w:spacing w:val="-1"/>
                <w:sz w:val="24"/>
              </w:rPr>
              <w:t>поселения,</w:t>
            </w:r>
            <w:r>
              <w:rPr>
                <w:rFonts w:ascii="Verdana" w:hAnsi="Verdana"/>
                <w:spacing w:val="-2"/>
                <w:sz w:val="24"/>
              </w:rPr>
              <w:t> </w:t>
            </w:r>
            <w:r>
              <w:rPr>
                <w:rFonts w:ascii="Verdana" w:hAnsi="Verdana"/>
                <w:spacing w:val="-1"/>
                <w:sz w:val="24"/>
              </w:rPr>
              <w:t>проектируемый</w:t>
            </w:r>
            <w:r>
              <w:rPr>
                <w:rFonts w:ascii="Verdana" w:hAnsi="Verdana"/>
                <w:sz w:val="24"/>
              </w:rPr>
              <w:t> объект расположен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в</w:t>
            </w:r>
            <w:r>
              <w:rPr>
                <w:rFonts w:ascii="Verdana" w:hAnsi="Verdana"/>
                <w:spacing w:val="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зоне Ж1-</w:t>
            </w:r>
            <w:r>
              <w:rPr>
                <w:rFonts w:ascii="Verdana" w:hAnsi="Verdana"/>
                <w:spacing w:val="-26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зона</w:t>
            </w:r>
          </w:p>
          <w:p>
            <w:pPr>
              <w:pStyle w:val="TableParagraph"/>
              <w:spacing w:line="291" w:lineRule="exact"/>
              <w:ind w:left="283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индивидуальной</w:t>
            </w:r>
            <w:r>
              <w:rPr>
                <w:rFonts w:ascii="Verdana" w:hAnsi="Verdana"/>
                <w:spacing w:val="-4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усадебной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жилой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застройки.</w:t>
            </w:r>
            <w:r>
              <w:rPr>
                <w:rFonts w:ascii="Verdana" w:hAnsi="Verdana"/>
                <w:spacing w:val="10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Индивидуальная</w:t>
            </w:r>
            <w:r>
              <w:rPr>
                <w:rFonts w:ascii="Verdana" w:hAnsi="Verdana"/>
                <w:spacing w:val="-4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жилая</w:t>
            </w:r>
          </w:p>
          <w:p>
            <w:pPr>
              <w:pStyle w:val="TableParagraph"/>
              <w:ind w:left="283" w:right="170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застройка</w:t>
            </w:r>
            <w:r>
              <w:rPr>
                <w:rFonts w:ascii="Verdana" w:hAnsi="Verdana"/>
                <w:spacing w:val="-6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выделена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для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обеспечения</w:t>
            </w:r>
            <w:r>
              <w:rPr>
                <w:rFonts w:ascii="Verdana" w:hAnsi="Verdana"/>
                <w:spacing w:val="-6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правовых</w:t>
            </w:r>
            <w:r>
              <w:rPr>
                <w:rFonts w:ascii="Verdana" w:hAnsi="Verdana"/>
                <w:spacing w:val="-5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условий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формирования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жилых</w:t>
            </w:r>
            <w:r>
              <w:rPr>
                <w:rFonts w:ascii="Verdana" w:hAnsi="Verdana"/>
                <w:spacing w:val="-8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районов</w:t>
            </w:r>
            <w:r>
              <w:rPr>
                <w:rFonts w:ascii="Verdana" w:hAnsi="Verdana"/>
                <w:spacing w:val="4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из</w:t>
            </w:r>
            <w:r>
              <w:rPr>
                <w:rFonts w:ascii="Verdana" w:hAnsi="Verdana"/>
                <w:spacing w:val="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отдельно</w:t>
            </w:r>
            <w:r>
              <w:rPr>
                <w:rFonts w:ascii="Verdana" w:hAnsi="Verdana"/>
                <w:spacing w:val="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стоящих</w:t>
            </w:r>
            <w:r>
              <w:rPr>
                <w:rFonts w:ascii="Verdana" w:hAnsi="Verdana"/>
                <w:spacing w:val="4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индивидуальных</w:t>
            </w:r>
            <w:r>
              <w:rPr>
                <w:rFonts w:ascii="Verdana" w:hAnsi="Verdana"/>
                <w:spacing w:val="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жилых</w:t>
            </w:r>
            <w:r>
              <w:rPr>
                <w:rFonts w:ascii="Verdana" w:hAnsi="Verdana"/>
                <w:spacing w:val="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домов</w:t>
            </w:r>
            <w:r>
              <w:rPr>
                <w:rFonts w:ascii="Verdana" w:hAnsi="Verdana"/>
                <w:spacing w:val="4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усадебного</w:t>
            </w:r>
            <w:r>
              <w:rPr>
                <w:rFonts w:ascii="Verdana" w:hAnsi="Verdana"/>
                <w:spacing w:val="4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типа</w:t>
            </w:r>
            <w:r>
              <w:rPr>
                <w:rFonts w:ascii="Verdana" w:hAnsi="Verdana"/>
                <w:spacing w:val="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с</w:t>
            </w:r>
            <w:r>
              <w:rPr>
                <w:rFonts w:ascii="Verdana" w:hAnsi="Verdana"/>
                <w:spacing w:val="-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минимально</w:t>
            </w:r>
            <w:r>
              <w:rPr>
                <w:rFonts w:ascii="Verdana" w:hAnsi="Verdana"/>
                <w:spacing w:val="-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разрешенным</w:t>
            </w:r>
            <w:r>
              <w:rPr>
                <w:rFonts w:ascii="Verdana" w:hAnsi="Verdana"/>
                <w:spacing w:val="-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набором</w:t>
            </w:r>
            <w:r>
              <w:rPr>
                <w:rFonts w:ascii="Verdana" w:hAnsi="Verdana"/>
                <w:spacing w:val="-4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услуг</w:t>
            </w:r>
            <w:r>
              <w:rPr>
                <w:rFonts w:ascii="Verdana" w:hAnsi="Verdana"/>
                <w:spacing w:val="-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местного</w:t>
            </w:r>
            <w:r>
              <w:rPr>
                <w:rFonts w:ascii="Verdana" w:hAnsi="Verdana"/>
                <w:spacing w:val="-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значения.</w:t>
            </w:r>
            <w:r>
              <w:rPr>
                <w:rFonts w:ascii="Verdana" w:hAnsi="Verdana"/>
                <w:spacing w:val="-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К</w:t>
            </w:r>
          </w:p>
          <w:p>
            <w:pPr>
              <w:pStyle w:val="TableParagraph"/>
              <w:ind w:left="283" w:right="354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индивидуальной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жилой</w:t>
            </w:r>
            <w:r>
              <w:rPr>
                <w:rFonts w:ascii="Verdana" w:hAnsi="Verdana"/>
                <w:spacing w:val="-4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застройке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относятся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отдельно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стоящие</w:t>
            </w:r>
            <w:r>
              <w:rPr>
                <w:rFonts w:ascii="Verdana" w:hAnsi="Verdana"/>
                <w:spacing w:val="-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жилые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дома</w:t>
            </w:r>
            <w:r>
              <w:rPr>
                <w:rFonts w:ascii="Verdana" w:hAnsi="Verdana"/>
                <w:spacing w:val="-5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с</w:t>
            </w:r>
            <w:r>
              <w:rPr>
                <w:rFonts w:ascii="Verdana" w:hAnsi="Verdana"/>
                <w:spacing w:val="-8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количеством</w:t>
            </w:r>
            <w:r>
              <w:rPr>
                <w:rFonts w:ascii="Verdana" w:hAnsi="Verdana"/>
                <w:spacing w:val="-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этажей</w:t>
            </w:r>
            <w:r>
              <w:rPr>
                <w:rFonts w:ascii="Verdana" w:hAnsi="Verdana"/>
                <w:spacing w:val="-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не</w:t>
            </w:r>
            <w:r>
              <w:rPr>
                <w:rFonts w:ascii="Verdana" w:hAnsi="Verdana"/>
                <w:spacing w:val="-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более</w:t>
            </w:r>
            <w:r>
              <w:rPr>
                <w:rFonts w:ascii="Verdana" w:hAnsi="Verdana"/>
                <w:spacing w:val="-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чем</w:t>
            </w:r>
            <w:r>
              <w:rPr>
                <w:rFonts w:ascii="Verdana" w:hAnsi="Verdana"/>
                <w:spacing w:val="-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три,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предназначенные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для</w:t>
            </w:r>
            <w:r>
              <w:rPr>
                <w:rFonts w:ascii="Verdana" w:hAnsi="Verdana"/>
                <w:spacing w:val="-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проживания</w:t>
            </w:r>
          </w:p>
          <w:p>
            <w:pPr>
              <w:pStyle w:val="TableParagraph"/>
              <w:ind w:left="283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одной</w:t>
            </w:r>
            <w:r>
              <w:rPr>
                <w:rFonts w:ascii="Verdana" w:hAnsi="Verdana"/>
                <w:spacing w:val="-4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семьи</w:t>
            </w:r>
            <w:r>
              <w:rPr>
                <w:rFonts w:ascii="Verdana" w:hAnsi="Verdana"/>
                <w:spacing w:val="-4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(объекты</w:t>
            </w:r>
            <w:r>
              <w:rPr>
                <w:rFonts w:ascii="Verdana" w:hAnsi="Verdana"/>
                <w:spacing w:val="-4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индивидуального</w:t>
            </w:r>
            <w:r>
              <w:rPr>
                <w:rFonts w:ascii="Verdana" w:hAnsi="Verdana"/>
                <w:spacing w:val="-4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жилищного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строительства).</w:t>
            </w:r>
          </w:p>
          <w:p>
            <w:pPr>
              <w:pStyle w:val="TableParagraph"/>
              <w:spacing w:before="11"/>
              <w:rPr>
                <w:rFonts w:ascii="Verdana"/>
                <w:b/>
                <w:sz w:val="23"/>
              </w:rPr>
            </w:pPr>
          </w:p>
          <w:p>
            <w:pPr>
              <w:pStyle w:val="TableParagraph"/>
              <w:spacing w:before="1"/>
              <w:ind w:left="283" w:right="641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На участке застройки отсутствуют другие строения и зеленые насаждения.</w:t>
            </w:r>
            <w:r>
              <w:rPr>
                <w:rFonts w:ascii="Verdana" w:hAnsi="Verdana"/>
                <w:spacing w:val="-8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Памятники</w:t>
            </w:r>
            <w:r>
              <w:rPr>
                <w:rFonts w:ascii="Verdana" w:hAnsi="Verdana"/>
                <w:spacing w:val="8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архитектуры</w:t>
            </w:r>
            <w:r>
              <w:rPr>
                <w:rFonts w:ascii="Verdana" w:hAnsi="Verdana"/>
                <w:spacing w:val="-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на</w:t>
            </w:r>
            <w:r>
              <w:rPr>
                <w:rFonts w:ascii="Verdana" w:hAnsi="Verdana"/>
                <w:spacing w:val="-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участке</w:t>
            </w:r>
            <w:r>
              <w:rPr>
                <w:rFonts w:ascii="Verdana" w:hAnsi="Verdana"/>
                <w:spacing w:val="-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строительства</w:t>
            </w:r>
            <w:r>
              <w:rPr>
                <w:rFonts w:ascii="Verdana" w:hAnsi="Verdana"/>
                <w:spacing w:val="-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отсутствуют.</w:t>
            </w:r>
          </w:p>
        </w:tc>
      </w:tr>
      <w:tr>
        <w:trPr>
          <w:trHeight w:val="1415" w:hRule="atLeast"/>
        </w:trPr>
        <w:tc>
          <w:tcPr>
            <w:tcW w:w="283" w:type="dxa"/>
            <w:textDirection w:val="btLr"/>
          </w:tcPr>
          <w:p>
            <w:pPr>
              <w:pStyle w:val="TableParagraph"/>
              <w:spacing w:line="147" w:lineRule="exact" w:before="85"/>
              <w:ind w:left="186"/>
              <w:rPr>
                <w:sz w:val="18"/>
              </w:rPr>
            </w:pPr>
            <w:r>
              <w:rPr>
                <w:sz w:val="18"/>
              </w:rPr>
              <w:t>Взам.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№</w:t>
            </w:r>
          </w:p>
        </w:tc>
        <w:tc>
          <w:tcPr>
            <w:tcW w:w="3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4" w:type="dxa"/>
            <w:gridSpan w:val="8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93" w:hRule="atLeast"/>
        </w:trPr>
        <w:tc>
          <w:tcPr>
            <w:tcW w:w="283" w:type="dxa"/>
            <w:textDirection w:val="btLr"/>
          </w:tcPr>
          <w:p>
            <w:pPr>
              <w:pStyle w:val="TableParagraph"/>
              <w:spacing w:line="147" w:lineRule="exact" w:before="85"/>
              <w:ind w:left="493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дата</w:t>
            </w:r>
          </w:p>
        </w:tc>
        <w:tc>
          <w:tcPr>
            <w:tcW w:w="3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4" w:type="dxa"/>
            <w:gridSpan w:val="8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69" w:hRule="atLeast"/>
        </w:trPr>
        <w:tc>
          <w:tcPr>
            <w:tcW w:w="283" w:type="dxa"/>
            <w:vMerge w:val="restart"/>
            <w:textDirection w:val="btLr"/>
          </w:tcPr>
          <w:p>
            <w:pPr>
              <w:pStyle w:val="TableParagraph"/>
              <w:spacing w:line="147" w:lineRule="exact" w:before="85"/>
              <w:ind w:left="232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№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подл.</w:t>
            </w:r>
          </w:p>
        </w:tc>
        <w:tc>
          <w:tcPr>
            <w:tcW w:w="398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4" w:type="dxa"/>
            <w:gridSpan w:val="8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236" w:type="dxa"/>
            <w:vMerge w:val="restart"/>
          </w:tcPr>
          <w:p>
            <w:pPr>
              <w:pStyle w:val="TableParagraph"/>
              <w:spacing w:before="195"/>
              <w:ind w:left="2290" w:right="2242"/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34 -</w:t>
            </w:r>
            <w:r>
              <w:rPr>
                <w:rFonts w:ascii="Verdana" w:hAnsi="Verdana"/>
                <w:spacing w:val="-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21 – ПЗ</w:t>
            </w:r>
          </w:p>
        </w:tc>
        <w:tc>
          <w:tcPr>
            <w:tcW w:w="568" w:type="dxa"/>
          </w:tcPr>
          <w:p>
            <w:pPr>
              <w:pStyle w:val="TableParagraph"/>
              <w:spacing w:line="172" w:lineRule="exact" w:before="23"/>
              <w:ind w:left="123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</w:tr>
      <w:tr>
        <w:trPr>
          <w:trHeight w:val="224" w:hRule="atLeas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 w:val="restart"/>
          </w:tcPr>
          <w:p>
            <w:pPr>
              <w:pStyle w:val="TableParagraph"/>
              <w:spacing w:before="129"/>
              <w:ind w:lef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1</w:t>
            </w:r>
          </w:p>
        </w:tc>
      </w:tr>
      <w:tr>
        <w:trPr>
          <w:trHeight w:val="236" w:hRule="atLeas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13"/>
              <w:rPr>
                <w:sz w:val="16"/>
              </w:rPr>
            </w:pPr>
            <w:r>
              <w:rPr>
                <w:sz w:val="16"/>
              </w:rPr>
              <w:t>Изм</w:t>
            </w:r>
          </w:p>
        </w:tc>
        <w:tc>
          <w:tcPr>
            <w:tcW w:w="5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30"/>
              <w:rPr>
                <w:sz w:val="16"/>
              </w:rPr>
            </w:pPr>
            <w:r>
              <w:rPr>
                <w:sz w:val="16"/>
              </w:rPr>
              <w:t>Кол.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17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3"/>
              <w:ind w:left="54"/>
              <w:rPr>
                <w:sz w:val="12"/>
              </w:rPr>
            </w:pPr>
            <w:r>
              <w:rPr>
                <w:sz w:val="12"/>
              </w:rPr>
              <w:t>№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док.</w:t>
            </w:r>
          </w:p>
        </w:tc>
        <w:tc>
          <w:tcPr>
            <w:tcW w:w="8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35"/>
              <w:rPr>
                <w:sz w:val="16"/>
              </w:rPr>
            </w:pPr>
            <w:r>
              <w:rPr>
                <w:sz w:val="16"/>
              </w:rPr>
              <w:t>Подпись</w:t>
            </w:r>
          </w:p>
        </w:tc>
        <w:tc>
          <w:tcPr>
            <w:tcW w:w="5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29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footerReference w:type="default" r:id="rId6"/>
          <w:pgSz w:w="11910" w:h="16840"/>
          <w:pgMar w:footer="0" w:header="0" w:top="540" w:bottom="280" w:left="220" w:right="240"/>
        </w:sectPr>
      </w:pPr>
    </w:p>
    <w:tbl>
      <w:tblPr>
        <w:tblW w:w="0" w:type="auto"/>
        <w:jc w:val="left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"/>
        <w:gridCol w:w="398"/>
        <w:gridCol w:w="566"/>
        <w:gridCol w:w="565"/>
        <w:gridCol w:w="567"/>
        <w:gridCol w:w="565"/>
        <w:gridCol w:w="849"/>
        <w:gridCol w:w="568"/>
        <w:gridCol w:w="6236"/>
        <w:gridCol w:w="568"/>
      </w:tblGrid>
      <w:tr>
        <w:trPr>
          <w:trHeight w:val="10399" w:hRule="atLeast"/>
        </w:trPr>
        <w:tc>
          <w:tcPr>
            <w:tcW w:w="681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484" w:type="dxa"/>
            <w:gridSpan w:val="8"/>
            <w:vMerge w:val="restart"/>
          </w:tcPr>
          <w:p>
            <w:pPr>
              <w:pStyle w:val="TableParagraph"/>
              <w:rPr>
                <w:rFonts w:ascii="Verdana"/>
                <w:b/>
                <w:sz w:val="28"/>
              </w:rPr>
            </w:pPr>
          </w:p>
          <w:p>
            <w:pPr>
              <w:pStyle w:val="TableParagraph"/>
              <w:spacing w:before="243"/>
              <w:ind w:left="283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Земельный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участок</w:t>
            </w:r>
            <w:r>
              <w:rPr>
                <w:rFonts w:ascii="Verdana" w:hAnsi="Verdana"/>
                <w:spacing w:val="-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ограничен: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476" w:val="left" w:leader="none"/>
              </w:tabs>
              <w:spacing w:line="291" w:lineRule="exact" w:before="2" w:after="0"/>
              <w:ind w:left="475" w:right="0" w:hanging="193"/>
              <w:jc w:val="left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с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юга,</w:t>
            </w:r>
            <w:r>
              <w:rPr>
                <w:rFonts w:ascii="Verdana" w:hAnsi="Verdana"/>
                <w:spacing w:val="-3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запада,</w:t>
            </w:r>
            <w:r>
              <w:rPr>
                <w:rFonts w:ascii="Verdana" w:hAnsi="Verdana"/>
                <w:spacing w:val="-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востока</w:t>
            </w:r>
            <w:r>
              <w:rPr>
                <w:rFonts w:ascii="Verdana" w:hAnsi="Verdana"/>
                <w:spacing w:val="-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–</w:t>
            </w:r>
            <w:r>
              <w:rPr>
                <w:rFonts w:ascii="Verdana" w:hAnsi="Verdana"/>
                <w:spacing w:val="-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соседними</w:t>
            </w:r>
            <w:r>
              <w:rPr>
                <w:rFonts w:ascii="Verdana" w:hAnsi="Verdana"/>
                <w:spacing w:val="-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земельными</w:t>
            </w:r>
            <w:r>
              <w:rPr>
                <w:rFonts w:ascii="Verdana" w:hAnsi="Verdana"/>
                <w:spacing w:val="-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участками;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476" w:val="left" w:leader="none"/>
              </w:tabs>
              <w:spacing w:line="291" w:lineRule="exact" w:before="0" w:after="0"/>
              <w:ind w:left="475" w:right="0" w:hanging="193"/>
              <w:jc w:val="left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с</w:t>
            </w:r>
            <w:r>
              <w:rPr>
                <w:rFonts w:ascii="Verdana" w:hAnsi="Verdana"/>
                <w:spacing w:val="-4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юга</w:t>
            </w:r>
            <w:r>
              <w:rPr>
                <w:rFonts w:ascii="Verdana" w:hAnsi="Verdana"/>
                <w:spacing w:val="-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–</w:t>
            </w:r>
            <w:r>
              <w:rPr>
                <w:rFonts w:ascii="Verdana" w:hAnsi="Verdana"/>
                <w:spacing w:val="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с</w:t>
            </w:r>
            <w:r>
              <w:rPr>
                <w:rFonts w:ascii="Verdana" w:hAnsi="Verdana"/>
                <w:spacing w:val="-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автомобильной</w:t>
            </w:r>
            <w:r>
              <w:rPr>
                <w:rFonts w:ascii="Verdana" w:hAnsi="Verdana"/>
                <w:spacing w:val="-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дорогой</w:t>
            </w:r>
            <w:r>
              <w:rPr>
                <w:rFonts w:ascii="Verdana" w:hAnsi="Verdana"/>
                <w:spacing w:val="-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по</w:t>
            </w:r>
            <w:r>
              <w:rPr>
                <w:rFonts w:ascii="Verdana" w:hAnsi="Verdana"/>
                <w:spacing w:val="-4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ул.</w:t>
            </w:r>
            <w:r>
              <w:rPr>
                <w:rFonts w:ascii="Verdana" w:hAnsi="Verdana"/>
                <w:spacing w:val="-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Бородинская;</w:t>
            </w:r>
          </w:p>
          <w:p>
            <w:pPr>
              <w:pStyle w:val="TableParagraph"/>
              <w:rPr>
                <w:rFonts w:ascii="Verdana"/>
                <w:b/>
                <w:sz w:val="28"/>
              </w:rPr>
            </w:pPr>
          </w:p>
          <w:p>
            <w:pPr>
              <w:pStyle w:val="TableParagraph"/>
              <w:rPr>
                <w:rFonts w:ascii="Verdana"/>
                <w:b/>
                <w:sz w:val="28"/>
              </w:rPr>
            </w:pPr>
          </w:p>
          <w:p>
            <w:pPr>
              <w:pStyle w:val="TableParagraph"/>
              <w:tabs>
                <w:tab w:pos="1073" w:val="left" w:leader="none"/>
              </w:tabs>
              <w:spacing w:before="196"/>
              <w:ind w:left="1003" w:right="770" w:hanging="720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z w:val="24"/>
              </w:rPr>
              <w:t>1.2</w:t>
              <w:tab/>
              <w:tab/>
              <w:t>Обоснование отступления от требований ПЗЗ Миллеровского</w:t>
            </w:r>
            <w:r>
              <w:rPr>
                <w:rFonts w:ascii="Verdana" w:hAnsi="Verdana"/>
                <w:b/>
                <w:spacing w:val="-80"/>
                <w:sz w:val="24"/>
              </w:rPr>
              <w:t> </w:t>
            </w:r>
            <w:r>
              <w:rPr>
                <w:rFonts w:ascii="Verdana" w:hAnsi="Verdana"/>
                <w:b/>
                <w:sz w:val="24"/>
              </w:rPr>
              <w:t>городского</w:t>
            </w:r>
            <w:r>
              <w:rPr>
                <w:rFonts w:ascii="Verdana" w:hAnsi="Verdana"/>
                <w:b/>
                <w:spacing w:val="1"/>
                <w:sz w:val="24"/>
              </w:rPr>
              <w:t> </w:t>
            </w:r>
            <w:r>
              <w:rPr>
                <w:rFonts w:ascii="Verdana" w:hAnsi="Verdana"/>
                <w:b/>
                <w:sz w:val="24"/>
              </w:rPr>
              <w:t>поселения.</w:t>
            </w:r>
          </w:p>
          <w:p>
            <w:pPr>
              <w:pStyle w:val="TableParagraph"/>
              <w:spacing w:before="12"/>
              <w:rPr>
                <w:rFonts w:ascii="Verdana"/>
                <w:b/>
                <w:sz w:val="27"/>
              </w:rPr>
            </w:pPr>
          </w:p>
          <w:p>
            <w:pPr>
              <w:pStyle w:val="TableParagraph"/>
              <w:ind w:left="276" w:right="1402" w:firstLine="348"/>
              <w:rPr>
                <w:sz w:val="28"/>
              </w:rPr>
            </w:pPr>
            <w:r>
              <w:rPr>
                <w:sz w:val="28"/>
              </w:rPr>
              <w:t>Правилами землепользования и застройки Миллеровского городского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предусмотрено:</w:t>
            </w:r>
          </w:p>
          <w:p>
            <w:pPr>
              <w:pStyle w:val="TableParagraph"/>
              <w:ind w:left="559" w:right="530"/>
              <w:rPr>
                <w:sz w:val="28"/>
              </w:rPr>
            </w:pPr>
            <w:r>
              <w:rPr>
                <w:sz w:val="28"/>
              </w:rPr>
              <w:t>- отступ застройки от красной линии улицы - от красной линии улиц не менее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чем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5м,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красной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линии проездов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не менее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чем 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3м.</w:t>
            </w:r>
          </w:p>
          <w:p>
            <w:pPr>
              <w:pStyle w:val="TableParagraph"/>
              <w:spacing w:before="1"/>
              <w:ind w:left="703" w:right="135"/>
              <w:rPr>
                <w:sz w:val="28"/>
              </w:rPr>
            </w:pPr>
            <w:r>
              <w:rPr>
                <w:sz w:val="28"/>
              </w:rPr>
              <w:t>-отступ застройки от межи, разделяющей соседние участки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- от жилого дома –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3м.</w:t>
            </w:r>
          </w:p>
          <w:p>
            <w:pPr>
              <w:pStyle w:val="TableParagraph"/>
              <w:spacing w:line="321" w:lineRule="exact"/>
              <w:ind w:left="773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обследовании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земельного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участка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предмет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определения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места</w:t>
            </w:r>
          </w:p>
          <w:p>
            <w:pPr>
              <w:pStyle w:val="TableParagraph"/>
              <w:ind w:left="276" w:right="274"/>
              <w:rPr>
                <w:b/>
                <w:sz w:val="28"/>
              </w:rPr>
            </w:pPr>
            <w:r>
              <w:rPr>
                <w:sz w:val="28"/>
              </w:rPr>
              <w:t>размещения объекта, </w:t>
            </w:r>
            <w:r>
              <w:rPr>
                <w:b/>
                <w:sz w:val="28"/>
                <w:u w:val="thick"/>
              </w:rPr>
              <w:t>было выявлено, что объект строительства располагается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  <w:u w:val="thick"/>
              </w:rPr>
              <w:t>на новом земельном участке, выделенном под строительство. Участок имеет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  <w:u w:val="thick"/>
              </w:rPr>
              <w:t>сложные</w:t>
            </w:r>
            <w:r>
              <w:rPr>
                <w:b/>
                <w:spacing w:val="-3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топографические</w:t>
            </w:r>
            <w:r>
              <w:rPr>
                <w:b/>
                <w:spacing w:val="-2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условия,</w:t>
            </w:r>
            <w:r>
              <w:rPr>
                <w:b/>
                <w:spacing w:val="-5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не</w:t>
            </w:r>
            <w:r>
              <w:rPr>
                <w:b/>
                <w:spacing w:val="-2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позволяющие</w:t>
            </w:r>
            <w:r>
              <w:rPr>
                <w:b/>
                <w:spacing w:val="-2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разместить</w:t>
            </w:r>
            <w:r>
              <w:rPr>
                <w:b/>
                <w:spacing w:val="-3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строение</w:t>
            </w:r>
            <w:r>
              <w:rPr>
                <w:b/>
                <w:spacing w:val="-2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в</w:t>
            </w:r>
          </w:p>
          <w:p>
            <w:pPr>
              <w:pStyle w:val="TableParagraph"/>
              <w:spacing w:line="321" w:lineRule="exact"/>
              <w:ind w:left="276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соответствии</w:t>
            </w:r>
            <w:r>
              <w:rPr>
                <w:b/>
                <w:spacing w:val="-5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с</w:t>
            </w:r>
            <w:r>
              <w:rPr>
                <w:b/>
                <w:spacing w:val="-4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требованиями</w:t>
            </w:r>
            <w:r>
              <w:rPr>
                <w:b/>
                <w:spacing w:val="-3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ПЗЗ</w:t>
            </w:r>
            <w:r>
              <w:rPr>
                <w:b/>
                <w:spacing w:val="-4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Миллеровского</w:t>
            </w:r>
            <w:r>
              <w:rPr>
                <w:b/>
                <w:spacing w:val="-3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городского</w:t>
            </w:r>
            <w:r>
              <w:rPr>
                <w:b/>
                <w:spacing w:val="-4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поселения.</w:t>
            </w:r>
          </w:p>
          <w:p>
            <w:pPr>
              <w:pStyle w:val="TableParagraph"/>
              <w:spacing w:before="8"/>
              <w:rPr>
                <w:rFonts w:ascii="Verdana"/>
                <w:b/>
                <w:sz w:val="26"/>
              </w:rPr>
            </w:pPr>
          </w:p>
          <w:p>
            <w:pPr>
              <w:pStyle w:val="TableParagraph"/>
              <w:spacing w:line="322" w:lineRule="exact"/>
              <w:ind w:left="701"/>
              <w:rPr>
                <w:b/>
                <w:sz w:val="28"/>
              </w:rPr>
            </w:pPr>
            <w:r>
              <w:rPr>
                <w:b/>
                <w:sz w:val="28"/>
              </w:rPr>
              <w:t>Проектируемый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объект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возможно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разместить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со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следующими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отступами:</w:t>
            </w:r>
          </w:p>
          <w:p>
            <w:pPr>
              <w:pStyle w:val="TableParagraph"/>
              <w:ind w:left="353"/>
              <w:rPr>
                <w:b/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изменить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отступ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от западной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границы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3,0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м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до 1,0 м.</w:t>
            </w:r>
          </w:p>
          <w:p>
            <w:pPr>
              <w:pStyle w:val="TableParagraph"/>
              <w:ind w:left="283" w:right="374" w:firstLine="69"/>
              <w:rPr>
                <w:b/>
                <w:sz w:val="28"/>
              </w:rPr>
            </w:pPr>
            <w:r>
              <w:rPr>
                <w:b/>
                <w:sz w:val="28"/>
              </w:rPr>
              <w:t>Все остальные параметры размещения объекта соответствуют требованиям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ПЗЗ</w:t>
            </w:r>
            <w:r>
              <w:rPr>
                <w:b/>
                <w:spacing w:val="69"/>
                <w:sz w:val="28"/>
              </w:rPr>
              <w:t> </w:t>
            </w:r>
            <w:r>
              <w:rPr>
                <w:b/>
                <w:sz w:val="28"/>
              </w:rPr>
              <w:t>Миллеровского городского поселения.</w:t>
            </w:r>
          </w:p>
        </w:tc>
      </w:tr>
      <w:tr>
        <w:trPr>
          <w:trHeight w:val="1415" w:hRule="atLeast"/>
        </w:trPr>
        <w:tc>
          <w:tcPr>
            <w:tcW w:w="283" w:type="dxa"/>
            <w:textDirection w:val="btLr"/>
          </w:tcPr>
          <w:p>
            <w:pPr>
              <w:pStyle w:val="TableParagraph"/>
              <w:spacing w:line="147" w:lineRule="exact" w:before="85"/>
              <w:ind w:left="186"/>
              <w:rPr>
                <w:sz w:val="18"/>
              </w:rPr>
            </w:pPr>
            <w:r>
              <w:rPr>
                <w:sz w:val="18"/>
              </w:rPr>
              <w:t>Взам.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№</w:t>
            </w:r>
          </w:p>
        </w:tc>
        <w:tc>
          <w:tcPr>
            <w:tcW w:w="39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484" w:type="dxa"/>
            <w:gridSpan w:val="8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93" w:hRule="atLeast"/>
        </w:trPr>
        <w:tc>
          <w:tcPr>
            <w:tcW w:w="283" w:type="dxa"/>
            <w:textDirection w:val="btLr"/>
          </w:tcPr>
          <w:p>
            <w:pPr>
              <w:pStyle w:val="TableParagraph"/>
              <w:spacing w:line="147" w:lineRule="exact" w:before="85"/>
              <w:ind w:left="493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дата</w:t>
            </w:r>
          </w:p>
        </w:tc>
        <w:tc>
          <w:tcPr>
            <w:tcW w:w="39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484" w:type="dxa"/>
            <w:gridSpan w:val="8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69" w:hRule="atLeast"/>
        </w:trPr>
        <w:tc>
          <w:tcPr>
            <w:tcW w:w="283" w:type="dxa"/>
            <w:vMerge w:val="restart"/>
            <w:textDirection w:val="btLr"/>
          </w:tcPr>
          <w:p>
            <w:pPr>
              <w:pStyle w:val="TableParagraph"/>
              <w:spacing w:line="147" w:lineRule="exact" w:before="85"/>
              <w:ind w:left="232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№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подл.</w:t>
            </w:r>
          </w:p>
        </w:tc>
        <w:tc>
          <w:tcPr>
            <w:tcW w:w="398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484" w:type="dxa"/>
            <w:gridSpan w:val="8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236" w:type="dxa"/>
            <w:vMerge w:val="restart"/>
          </w:tcPr>
          <w:p>
            <w:pPr>
              <w:pStyle w:val="TableParagraph"/>
              <w:spacing w:before="195"/>
              <w:ind w:left="2243" w:right="2291"/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34 -</w:t>
            </w:r>
            <w:r>
              <w:rPr>
                <w:rFonts w:ascii="Verdana" w:hAnsi="Verdana"/>
                <w:spacing w:val="-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21</w:t>
            </w:r>
            <w:r>
              <w:rPr>
                <w:rFonts w:ascii="Verdana" w:hAnsi="Verdana"/>
                <w:spacing w:val="1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– ПЗ</w:t>
            </w:r>
          </w:p>
        </w:tc>
        <w:tc>
          <w:tcPr>
            <w:tcW w:w="568" w:type="dxa"/>
          </w:tcPr>
          <w:p>
            <w:pPr>
              <w:pStyle w:val="TableParagraph"/>
              <w:spacing w:line="172" w:lineRule="exact" w:before="23"/>
              <w:ind w:left="123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</w:tr>
      <w:tr>
        <w:trPr>
          <w:trHeight w:val="224" w:hRule="atLeas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 w:val="restart"/>
          </w:tcPr>
          <w:p>
            <w:pPr>
              <w:pStyle w:val="TableParagraph"/>
              <w:spacing w:before="129"/>
              <w:ind w:lef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2</w:t>
            </w:r>
          </w:p>
        </w:tc>
      </w:tr>
      <w:tr>
        <w:trPr>
          <w:trHeight w:val="236" w:hRule="atLeas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13"/>
              <w:rPr>
                <w:sz w:val="16"/>
              </w:rPr>
            </w:pPr>
            <w:r>
              <w:rPr>
                <w:sz w:val="16"/>
              </w:rPr>
              <w:t>Изм</w:t>
            </w:r>
          </w:p>
        </w:tc>
        <w:tc>
          <w:tcPr>
            <w:tcW w:w="5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30"/>
              <w:rPr>
                <w:sz w:val="16"/>
              </w:rPr>
            </w:pPr>
            <w:r>
              <w:rPr>
                <w:sz w:val="16"/>
              </w:rPr>
              <w:t>Кол.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17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3"/>
              <w:ind w:left="54"/>
              <w:rPr>
                <w:sz w:val="12"/>
              </w:rPr>
            </w:pPr>
            <w:r>
              <w:rPr>
                <w:sz w:val="12"/>
              </w:rPr>
              <w:t>№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док.</w:t>
            </w:r>
          </w:p>
        </w:tc>
        <w:tc>
          <w:tcPr>
            <w:tcW w:w="8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35"/>
              <w:rPr>
                <w:sz w:val="16"/>
              </w:rPr>
            </w:pPr>
            <w:r>
              <w:rPr>
                <w:sz w:val="16"/>
              </w:rPr>
              <w:t>Подпись</w:t>
            </w:r>
          </w:p>
        </w:tc>
        <w:tc>
          <w:tcPr>
            <w:tcW w:w="5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29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footerReference w:type="default" r:id="rId7"/>
          <w:pgSz w:w="11910" w:h="16840"/>
          <w:pgMar w:footer="260" w:header="0" w:top="540" w:bottom="460" w:left="220" w:right="240"/>
          <w:pgNumType w:start="4"/>
        </w:sectPr>
      </w:pPr>
    </w:p>
    <w:tbl>
      <w:tblPr>
        <w:tblW w:w="0" w:type="auto"/>
        <w:jc w:val="left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"/>
        <w:gridCol w:w="398"/>
        <w:gridCol w:w="566"/>
        <w:gridCol w:w="565"/>
        <w:gridCol w:w="567"/>
        <w:gridCol w:w="565"/>
        <w:gridCol w:w="849"/>
        <w:gridCol w:w="568"/>
        <w:gridCol w:w="6236"/>
        <w:gridCol w:w="568"/>
      </w:tblGrid>
      <w:tr>
        <w:trPr>
          <w:trHeight w:val="10399" w:hRule="atLeast"/>
        </w:trPr>
        <w:tc>
          <w:tcPr>
            <w:tcW w:w="681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484" w:type="dxa"/>
            <w:gridSpan w:val="8"/>
            <w:vMerge w:val="restart"/>
          </w:tcPr>
          <w:p>
            <w:pPr>
              <w:pStyle w:val="TableParagraph"/>
              <w:spacing w:before="8"/>
              <w:rPr>
                <w:rFonts w:ascii="Verdana"/>
                <w:b/>
                <w:sz w:val="26"/>
              </w:rPr>
            </w:pPr>
          </w:p>
          <w:p>
            <w:pPr>
              <w:pStyle w:val="TableParagraph"/>
              <w:ind w:left="70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z w:val="24"/>
              </w:rPr>
              <w:t>Компенсационные</w:t>
            </w:r>
            <w:r>
              <w:rPr>
                <w:rFonts w:ascii="Verdana" w:hAnsi="Verdana"/>
                <w:b/>
                <w:spacing w:val="-6"/>
                <w:sz w:val="24"/>
              </w:rPr>
              <w:t> </w:t>
            </w:r>
            <w:r>
              <w:rPr>
                <w:rFonts w:ascii="Verdana" w:hAnsi="Verdana"/>
                <w:b/>
                <w:sz w:val="24"/>
              </w:rPr>
              <w:t>мероприятия:</w:t>
            </w:r>
          </w:p>
          <w:p>
            <w:pPr>
              <w:pStyle w:val="TableParagraph"/>
              <w:spacing w:before="12"/>
              <w:rPr>
                <w:rFonts w:ascii="Verdana"/>
                <w:b/>
                <w:sz w:val="23"/>
              </w:rPr>
            </w:pPr>
          </w:p>
          <w:p>
            <w:pPr>
              <w:pStyle w:val="TableParagraph"/>
              <w:ind w:left="283" w:right="132" w:firstLine="348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качестве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компенсационных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мероприятий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размещении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проектируемого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объекта на территории земельного участка с отступлениями от требований ПЗЗ,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предусматрены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компенсационные мероприятия:</w:t>
            </w:r>
          </w:p>
          <w:p>
            <w:pPr>
              <w:pStyle w:val="TableParagraph"/>
              <w:spacing w:before="1"/>
              <w:ind w:left="283" w:right="129"/>
              <w:jc w:val="both"/>
              <w:rPr>
                <w:sz w:val="28"/>
              </w:rPr>
            </w:pPr>
            <w:r>
              <w:rPr>
                <w:sz w:val="28"/>
              </w:rPr>
              <w:t>- устройство организованного водоотвода с кровли здания ( желоба, водоприемные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воронки и трубы)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отвод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талых и дождевых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 рельефу для исключения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подтопления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соседнего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участка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вертикальная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планировка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проектируемого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земельного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участка будет выполнена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таким условием, что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дождевые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талые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воды будут отводиться с проектируемого земельного участка в сторону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проезжей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части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ул.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Бородинская,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допуская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подтопление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соседнего земельного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участка;</w:t>
            </w:r>
          </w:p>
          <w:p>
            <w:pPr>
              <w:pStyle w:val="TableParagraph"/>
              <w:spacing w:before="6"/>
              <w:rPr>
                <w:rFonts w:ascii="Verdana"/>
                <w:b/>
                <w:sz w:val="26"/>
              </w:rPr>
            </w:pPr>
          </w:p>
          <w:p>
            <w:pPr>
              <w:pStyle w:val="TableParagraph"/>
              <w:ind w:left="283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ВЫВОД</w:t>
            </w:r>
          </w:p>
          <w:p>
            <w:pPr>
              <w:pStyle w:val="TableParagraph"/>
              <w:spacing w:before="5"/>
              <w:rPr>
                <w:rFonts w:ascii="Verdana"/>
                <w:b/>
                <w:sz w:val="26"/>
              </w:rPr>
            </w:pPr>
          </w:p>
          <w:p>
            <w:pPr>
              <w:pStyle w:val="TableParagraph"/>
              <w:spacing w:line="322" w:lineRule="exact" w:before="1"/>
              <w:ind w:left="283"/>
              <w:rPr>
                <w:sz w:val="28"/>
              </w:rPr>
            </w:pPr>
            <w:r>
              <w:rPr>
                <w:sz w:val="28"/>
              </w:rPr>
              <w:t>Отступление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требований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Проекта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землепользования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застройки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объекту:</w:t>
            </w:r>
          </w:p>
          <w:p>
            <w:pPr>
              <w:pStyle w:val="TableParagraph"/>
              <w:spacing w:line="322" w:lineRule="exact"/>
              <w:ind w:left="283"/>
              <w:rPr>
                <w:sz w:val="28"/>
              </w:rPr>
            </w:pPr>
            <w:r>
              <w:rPr>
                <w:sz w:val="28"/>
              </w:rPr>
              <w:t>«Жилой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дом,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расположенный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адресу: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Ростовская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область,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Миллеровский</w:t>
            </w:r>
          </w:p>
          <w:p>
            <w:pPr>
              <w:pStyle w:val="TableParagraph"/>
              <w:ind w:left="283" w:right="236"/>
              <w:rPr>
                <w:sz w:val="28"/>
              </w:rPr>
            </w:pPr>
            <w:r>
              <w:rPr>
                <w:sz w:val="28"/>
              </w:rPr>
              <w:t>район, Миллеровское городское поселение, г. Миллерово, ул. Бородинская, 16/13»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земельном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участке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 кадастровым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номером 61:54:0041501:299</w:t>
            </w:r>
          </w:p>
          <w:p>
            <w:pPr>
              <w:pStyle w:val="TableParagraph"/>
              <w:spacing w:before="1"/>
              <w:ind w:left="283" w:right="354" w:firstLine="69"/>
              <w:rPr>
                <w:b/>
                <w:sz w:val="28"/>
              </w:rPr>
            </w:pPr>
            <w:r>
              <w:rPr>
                <w:b/>
                <w:smallCaps/>
                <w:sz w:val="28"/>
                <w:u w:val="thick"/>
              </w:rPr>
              <w:t>в </w:t>
            </w:r>
            <w:r>
              <w:rPr>
                <w:b/>
                <w:smallCaps w:val="0"/>
                <w:sz w:val="28"/>
                <w:u w:val="thick"/>
              </w:rPr>
              <w:t>части изменения отступов от границ земельного участка в связи с иными</w:t>
            </w:r>
            <w:r>
              <w:rPr>
                <w:b/>
                <w:smallCaps w:val="0"/>
                <w:spacing w:val="-67"/>
                <w:sz w:val="28"/>
              </w:rPr>
              <w:t> </w:t>
            </w:r>
            <w:r>
              <w:rPr>
                <w:b/>
                <w:smallCaps w:val="0"/>
                <w:sz w:val="28"/>
                <w:u w:val="thick"/>
              </w:rPr>
              <w:t>характеристиками</w:t>
            </w:r>
            <w:r>
              <w:rPr>
                <w:b/>
                <w:smallCaps w:val="0"/>
                <w:spacing w:val="-5"/>
                <w:sz w:val="28"/>
                <w:u w:val="thick"/>
              </w:rPr>
              <w:t> </w:t>
            </w:r>
            <w:r>
              <w:rPr>
                <w:b/>
                <w:smallCaps w:val="0"/>
                <w:sz w:val="28"/>
                <w:u w:val="thick"/>
              </w:rPr>
              <w:t>которые</w:t>
            </w:r>
            <w:r>
              <w:rPr>
                <w:b/>
                <w:smallCaps w:val="0"/>
                <w:spacing w:val="-2"/>
                <w:sz w:val="28"/>
                <w:u w:val="thick"/>
              </w:rPr>
              <w:t> </w:t>
            </w:r>
            <w:r>
              <w:rPr>
                <w:b/>
                <w:smallCaps w:val="0"/>
                <w:sz w:val="28"/>
                <w:u w:val="thick"/>
              </w:rPr>
              <w:t>неблагоприятны</w:t>
            </w:r>
            <w:r>
              <w:rPr>
                <w:b/>
                <w:smallCaps w:val="0"/>
                <w:spacing w:val="-3"/>
                <w:sz w:val="28"/>
                <w:u w:val="thick"/>
              </w:rPr>
              <w:t> </w:t>
            </w:r>
            <w:r>
              <w:rPr>
                <w:b/>
                <w:smallCaps w:val="0"/>
                <w:sz w:val="28"/>
                <w:u w:val="thick"/>
              </w:rPr>
              <w:t>для</w:t>
            </w:r>
            <w:r>
              <w:rPr>
                <w:b/>
                <w:smallCaps w:val="0"/>
                <w:spacing w:val="-4"/>
                <w:sz w:val="28"/>
                <w:u w:val="thick"/>
              </w:rPr>
              <w:t> </w:t>
            </w:r>
            <w:r>
              <w:rPr>
                <w:b/>
                <w:smallCaps w:val="0"/>
                <w:sz w:val="28"/>
                <w:u w:val="thick"/>
              </w:rPr>
              <w:t>застройки</w:t>
            </w:r>
            <w:r>
              <w:rPr>
                <w:b/>
                <w:smallCaps w:val="0"/>
                <w:spacing w:val="-3"/>
                <w:sz w:val="28"/>
                <w:u w:val="thick"/>
              </w:rPr>
              <w:t> </w:t>
            </w:r>
            <w:r>
              <w:rPr>
                <w:b/>
                <w:smallCaps w:val="0"/>
                <w:sz w:val="28"/>
                <w:u w:val="thick"/>
              </w:rPr>
              <w:t>земельного</w:t>
            </w:r>
          </w:p>
          <w:p>
            <w:pPr>
              <w:pStyle w:val="TableParagraph"/>
              <w:ind w:left="283" w:right="354"/>
              <w:rPr>
                <w:sz w:val="28"/>
              </w:rPr>
            </w:pPr>
            <w:r>
              <w:rPr>
                <w:b/>
                <w:sz w:val="28"/>
                <w:u w:val="thick"/>
              </w:rPr>
              <w:t>участка (в порядке ст.40 Градостроительного кодекса РФ)</w:t>
            </w:r>
            <w:r>
              <w:rPr>
                <w:b/>
                <w:spacing w:val="1"/>
                <w:sz w:val="28"/>
                <w:u w:val="thick"/>
              </w:rPr>
              <w:t> </w:t>
            </w:r>
            <w:r>
              <w:rPr>
                <w:sz w:val="28"/>
              </w:rPr>
              <w:t>возможно 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выполнении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компенсационных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мероприятий,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предусмотренных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данной</w:t>
            </w:r>
          </w:p>
          <w:p>
            <w:pPr>
              <w:pStyle w:val="TableParagraph"/>
              <w:ind w:left="283" w:right="217"/>
              <w:rPr>
                <w:sz w:val="28"/>
              </w:rPr>
            </w:pPr>
            <w:r>
              <w:rPr>
                <w:sz w:val="28"/>
              </w:rPr>
              <w:t>документацией. Эти мероприятия позволят в дальнейшем эксплуатировать здание,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 создавая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неудобств объектам, размещенным на соседних земельных участках,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 нарушая нормы освещенности,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 нарушая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права и охраняемые законом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интересы других лиц и не создавая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угрозу жизни и здоровью граждан, а так же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позволят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улучшить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архитектурный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облик улицы:</w:t>
            </w:r>
          </w:p>
          <w:p>
            <w:pPr>
              <w:pStyle w:val="TableParagraph"/>
              <w:spacing w:line="322" w:lineRule="exact"/>
              <w:ind w:left="643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Проектируемый</w:t>
            </w:r>
            <w:r>
              <w:rPr>
                <w:b/>
                <w:spacing w:val="-5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объект</w:t>
            </w:r>
            <w:r>
              <w:rPr>
                <w:b/>
                <w:spacing w:val="-3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возможно</w:t>
            </w:r>
            <w:r>
              <w:rPr>
                <w:b/>
                <w:spacing w:val="-3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разместить</w:t>
            </w:r>
            <w:r>
              <w:rPr>
                <w:b/>
                <w:spacing w:val="-4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со</w:t>
            </w:r>
            <w:r>
              <w:rPr>
                <w:b/>
                <w:spacing w:val="-3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следующими</w:t>
            </w:r>
            <w:r>
              <w:rPr>
                <w:b/>
                <w:spacing w:val="-6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отступами:</w:t>
            </w:r>
          </w:p>
          <w:p>
            <w:pPr>
              <w:pStyle w:val="TableParagraph"/>
              <w:spacing w:line="322" w:lineRule="exact"/>
              <w:ind w:left="283"/>
              <w:jc w:val="both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-</w:t>
            </w:r>
            <w:r>
              <w:rPr>
                <w:b/>
                <w:spacing w:val="-3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изменить</w:t>
            </w:r>
            <w:r>
              <w:rPr>
                <w:b/>
                <w:spacing w:val="-1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отступ</w:t>
            </w:r>
            <w:r>
              <w:rPr>
                <w:b/>
                <w:spacing w:val="-2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от западной</w:t>
            </w:r>
            <w:r>
              <w:rPr>
                <w:b/>
                <w:spacing w:val="-3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границы</w:t>
            </w:r>
            <w:r>
              <w:rPr>
                <w:b/>
                <w:spacing w:val="-2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с</w:t>
            </w:r>
            <w:r>
              <w:rPr>
                <w:b/>
                <w:spacing w:val="-2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3,0</w:t>
            </w:r>
            <w:r>
              <w:rPr>
                <w:b/>
                <w:spacing w:val="-1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м</w:t>
            </w:r>
            <w:r>
              <w:rPr>
                <w:b/>
                <w:spacing w:val="-1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до</w:t>
            </w:r>
            <w:r>
              <w:rPr>
                <w:b/>
                <w:spacing w:val="-2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1,0 м.</w:t>
            </w:r>
          </w:p>
          <w:p>
            <w:pPr>
              <w:pStyle w:val="TableParagraph"/>
              <w:ind w:left="283" w:right="131"/>
              <w:jc w:val="both"/>
              <w:rPr>
                <w:b/>
                <w:sz w:val="28"/>
              </w:rPr>
            </w:pPr>
            <w:r>
              <w:rPr>
                <w:w w:val="100"/>
                <w:sz w:val="28"/>
                <w:u w:val="thick"/>
              </w:rPr>
              <w:t> </w:t>
            </w:r>
            <w:r>
              <w:rPr>
                <w:sz w:val="28"/>
                <w:u w:val="thick"/>
              </w:rPr>
              <w:t> </w:t>
            </w:r>
            <w:r>
              <w:rPr>
                <w:spacing w:val="-2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Это</w:t>
            </w:r>
            <w:r>
              <w:rPr>
                <w:b/>
                <w:spacing w:val="1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расположение</w:t>
            </w:r>
            <w:r>
              <w:rPr>
                <w:b/>
                <w:spacing w:val="1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объекта</w:t>
            </w:r>
            <w:r>
              <w:rPr>
                <w:b/>
                <w:spacing w:val="1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не</w:t>
            </w:r>
            <w:r>
              <w:rPr>
                <w:b/>
                <w:spacing w:val="1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нарушит</w:t>
            </w:r>
            <w:r>
              <w:rPr>
                <w:b/>
                <w:spacing w:val="1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требования</w:t>
            </w:r>
            <w:r>
              <w:rPr>
                <w:b/>
                <w:spacing w:val="1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Технического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  <w:u w:val="thick"/>
              </w:rPr>
              <w:t>регламента,</w:t>
            </w:r>
            <w:r>
              <w:rPr>
                <w:b/>
                <w:spacing w:val="1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не</w:t>
            </w:r>
            <w:r>
              <w:rPr>
                <w:b/>
                <w:spacing w:val="1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создаст</w:t>
            </w:r>
            <w:r>
              <w:rPr>
                <w:b/>
                <w:spacing w:val="1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неудобств</w:t>
            </w:r>
            <w:r>
              <w:rPr>
                <w:b/>
                <w:spacing w:val="1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объектам,</w:t>
            </w:r>
            <w:r>
              <w:rPr>
                <w:b/>
                <w:spacing w:val="1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расположенным</w:t>
            </w:r>
            <w:r>
              <w:rPr>
                <w:b/>
                <w:spacing w:val="1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на</w:t>
            </w:r>
            <w:r>
              <w:rPr>
                <w:b/>
                <w:spacing w:val="1"/>
                <w:sz w:val="28"/>
                <w:u w:val="thick"/>
              </w:rPr>
              <w:t> </w:t>
            </w:r>
            <w:r>
              <w:rPr>
                <w:b/>
                <w:sz w:val="28"/>
                <w:u w:val="thick"/>
              </w:rPr>
              <w:t>соседних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  <w:u w:val="thick"/>
              </w:rPr>
              <w:t>земельных участках и соответствует требованиям ст.40 Градостроительного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  <w:u w:val="thick"/>
              </w:rPr>
              <w:t>Кодекса РФ.</w:t>
            </w:r>
          </w:p>
        </w:tc>
      </w:tr>
      <w:tr>
        <w:trPr>
          <w:trHeight w:val="1415" w:hRule="atLeast"/>
        </w:trPr>
        <w:tc>
          <w:tcPr>
            <w:tcW w:w="283" w:type="dxa"/>
            <w:textDirection w:val="btLr"/>
          </w:tcPr>
          <w:p>
            <w:pPr>
              <w:pStyle w:val="TableParagraph"/>
              <w:spacing w:line="147" w:lineRule="exact" w:before="85"/>
              <w:ind w:left="186"/>
              <w:rPr>
                <w:sz w:val="18"/>
              </w:rPr>
            </w:pPr>
            <w:r>
              <w:rPr>
                <w:sz w:val="18"/>
              </w:rPr>
              <w:t>Взам.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№</w:t>
            </w:r>
          </w:p>
        </w:tc>
        <w:tc>
          <w:tcPr>
            <w:tcW w:w="39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484" w:type="dxa"/>
            <w:gridSpan w:val="8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93" w:hRule="atLeast"/>
        </w:trPr>
        <w:tc>
          <w:tcPr>
            <w:tcW w:w="283" w:type="dxa"/>
            <w:textDirection w:val="btLr"/>
          </w:tcPr>
          <w:p>
            <w:pPr>
              <w:pStyle w:val="TableParagraph"/>
              <w:spacing w:line="147" w:lineRule="exact" w:before="85"/>
              <w:ind w:left="493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дата</w:t>
            </w:r>
          </w:p>
        </w:tc>
        <w:tc>
          <w:tcPr>
            <w:tcW w:w="39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484" w:type="dxa"/>
            <w:gridSpan w:val="8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69" w:hRule="atLeast"/>
        </w:trPr>
        <w:tc>
          <w:tcPr>
            <w:tcW w:w="283" w:type="dxa"/>
            <w:vMerge w:val="restart"/>
            <w:textDirection w:val="btLr"/>
          </w:tcPr>
          <w:p>
            <w:pPr>
              <w:pStyle w:val="TableParagraph"/>
              <w:spacing w:line="147" w:lineRule="exact" w:before="85"/>
              <w:ind w:left="232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№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подл.</w:t>
            </w:r>
          </w:p>
        </w:tc>
        <w:tc>
          <w:tcPr>
            <w:tcW w:w="398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484" w:type="dxa"/>
            <w:gridSpan w:val="8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236" w:type="dxa"/>
            <w:vMerge w:val="restart"/>
          </w:tcPr>
          <w:p>
            <w:pPr>
              <w:pStyle w:val="TableParagraph"/>
              <w:spacing w:before="195"/>
              <w:ind w:left="2290" w:right="2242"/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34 -</w:t>
            </w:r>
            <w:r>
              <w:rPr>
                <w:rFonts w:ascii="Verdana" w:hAnsi="Verdana"/>
                <w:spacing w:val="-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21 – ПЗ</w:t>
            </w:r>
          </w:p>
        </w:tc>
        <w:tc>
          <w:tcPr>
            <w:tcW w:w="568" w:type="dxa"/>
          </w:tcPr>
          <w:p>
            <w:pPr>
              <w:pStyle w:val="TableParagraph"/>
              <w:spacing w:line="172" w:lineRule="exact" w:before="23"/>
              <w:ind w:left="123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</w:tr>
      <w:tr>
        <w:trPr>
          <w:trHeight w:val="224" w:hRule="atLeas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 w:val="restart"/>
          </w:tcPr>
          <w:p>
            <w:pPr>
              <w:pStyle w:val="TableParagraph"/>
              <w:spacing w:before="129"/>
              <w:ind w:lef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3</w:t>
            </w:r>
          </w:p>
        </w:tc>
      </w:tr>
      <w:tr>
        <w:trPr>
          <w:trHeight w:val="236" w:hRule="atLeas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13"/>
              <w:rPr>
                <w:sz w:val="16"/>
              </w:rPr>
            </w:pPr>
            <w:r>
              <w:rPr>
                <w:sz w:val="16"/>
              </w:rPr>
              <w:t>Изм</w:t>
            </w:r>
          </w:p>
        </w:tc>
        <w:tc>
          <w:tcPr>
            <w:tcW w:w="5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30"/>
              <w:rPr>
                <w:sz w:val="16"/>
              </w:rPr>
            </w:pPr>
            <w:r>
              <w:rPr>
                <w:sz w:val="16"/>
              </w:rPr>
              <w:t>Кол.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17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3"/>
              <w:ind w:left="54"/>
              <w:rPr>
                <w:sz w:val="12"/>
              </w:rPr>
            </w:pPr>
            <w:r>
              <w:rPr>
                <w:sz w:val="12"/>
              </w:rPr>
              <w:t>№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док.</w:t>
            </w:r>
          </w:p>
        </w:tc>
        <w:tc>
          <w:tcPr>
            <w:tcW w:w="8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35"/>
              <w:rPr>
                <w:sz w:val="16"/>
              </w:rPr>
            </w:pPr>
            <w:r>
              <w:rPr>
                <w:sz w:val="16"/>
              </w:rPr>
              <w:t>Подпись</w:t>
            </w:r>
          </w:p>
        </w:tc>
        <w:tc>
          <w:tcPr>
            <w:tcW w:w="5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29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260" w:top="540" w:bottom="460" w:left="220" w:right="240"/>
        </w:sectPr>
      </w:pPr>
    </w:p>
    <w:tbl>
      <w:tblPr>
        <w:tblW w:w="0" w:type="auto"/>
        <w:jc w:val="left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"/>
        <w:gridCol w:w="398"/>
        <w:gridCol w:w="566"/>
        <w:gridCol w:w="565"/>
        <w:gridCol w:w="567"/>
        <w:gridCol w:w="565"/>
        <w:gridCol w:w="849"/>
        <w:gridCol w:w="568"/>
        <w:gridCol w:w="6236"/>
        <w:gridCol w:w="568"/>
      </w:tblGrid>
      <w:tr>
        <w:trPr>
          <w:trHeight w:val="10399" w:hRule="atLeast"/>
        </w:trPr>
        <w:tc>
          <w:tcPr>
            <w:tcW w:w="681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84" w:type="dxa"/>
            <w:gridSpan w:val="8"/>
            <w:vMerge w:val="restart"/>
          </w:tcPr>
          <w:p>
            <w:pPr>
              <w:pStyle w:val="TableParagraph"/>
              <w:spacing w:before="7"/>
              <w:rPr>
                <w:rFonts w:ascii="Verdana"/>
                <w:b/>
                <w:sz w:val="26"/>
              </w:rPr>
            </w:pPr>
          </w:p>
          <w:p>
            <w:pPr>
              <w:pStyle w:val="TableParagraph"/>
              <w:ind w:left="3519" w:right="3370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>Схема</w:t>
            </w:r>
            <w:r>
              <w:rPr>
                <w:spacing w:val="-6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>расположения</w:t>
            </w:r>
            <w:r>
              <w:rPr>
                <w:spacing w:val="-2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>объекта</w:t>
            </w:r>
          </w:p>
          <w:p>
            <w:pPr>
              <w:pStyle w:val="TableParagraph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rPr>
                <w:rFonts w:ascii="Verdana"/>
                <w:b/>
                <w:sz w:val="26"/>
              </w:rPr>
            </w:pPr>
          </w:p>
          <w:p>
            <w:pPr>
              <w:pStyle w:val="TableParagraph"/>
              <w:ind w:left="285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drawing>
                <wp:inline distT="0" distB="0" distL="0" distR="0">
                  <wp:extent cx="6370320" cy="4663440"/>
                  <wp:effectExtent l="0" t="0" r="0" b="0"/>
                  <wp:docPr id="1" name="image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0320" cy="466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Verdana"/>
                <w:b/>
                <w:sz w:val="2"/>
              </w:rPr>
            </w:pPr>
          </w:p>
          <w:p>
            <w:pPr>
              <w:pStyle w:val="TableParagraph"/>
              <w:spacing w:line="20" w:lineRule="exact"/>
              <w:ind w:left="286"/>
              <w:rPr>
                <w:rFonts w:ascii="Verdana"/>
                <w:sz w:val="2"/>
              </w:rPr>
            </w:pPr>
            <w:r>
              <w:rPr>
                <w:rFonts w:ascii="Verdana"/>
                <w:sz w:val="2"/>
              </w:rPr>
              <w:pict>
                <v:group style="width:501.7pt;height:.75pt;mso-position-horizontal-relative:char;mso-position-vertical-relative:line" coordorigin="0,0" coordsize="10034,15">
                  <v:rect style="position:absolute;left:0;top:0;width:10034;height:15" filled="true" fillcolor="#000000" stroked="false">
                    <v:fill type="solid"/>
                  </v:rect>
                </v:group>
              </w:pict>
            </w:r>
            <w:r>
              <w:rPr>
                <w:rFonts w:ascii="Verdana"/>
                <w:sz w:val="2"/>
              </w:rPr>
            </w:r>
          </w:p>
          <w:p>
            <w:pPr>
              <w:pStyle w:val="TableParagraph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Verdana"/>
                <w:b/>
                <w:sz w:val="19"/>
              </w:rPr>
            </w:pPr>
          </w:p>
        </w:tc>
      </w:tr>
      <w:tr>
        <w:trPr>
          <w:trHeight w:val="1415" w:hRule="atLeast"/>
        </w:trPr>
        <w:tc>
          <w:tcPr>
            <w:tcW w:w="283" w:type="dxa"/>
            <w:textDirection w:val="btLr"/>
          </w:tcPr>
          <w:p>
            <w:pPr>
              <w:pStyle w:val="TableParagraph"/>
              <w:spacing w:line="147" w:lineRule="exact" w:before="85"/>
              <w:ind w:left="186"/>
              <w:rPr>
                <w:sz w:val="18"/>
              </w:rPr>
            </w:pPr>
            <w:r>
              <w:rPr>
                <w:sz w:val="18"/>
              </w:rPr>
              <w:t>Взам.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№</w:t>
            </w:r>
          </w:p>
        </w:tc>
        <w:tc>
          <w:tcPr>
            <w:tcW w:w="3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84" w:type="dxa"/>
            <w:gridSpan w:val="8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93" w:hRule="atLeast"/>
        </w:trPr>
        <w:tc>
          <w:tcPr>
            <w:tcW w:w="283" w:type="dxa"/>
            <w:textDirection w:val="btLr"/>
          </w:tcPr>
          <w:p>
            <w:pPr>
              <w:pStyle w:val="TableParagraph"/>
              <w:spacing w:line="147" w:lineRule="exact" w:before="85"/>
              <w:ind w:left="493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дата</w:t>
            </w:r>
          </w:p>
        </w:tc>
        <w:tc>
          <w:tcPr>
            <w:tcW w:w="3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84" w:type="dxa"/>
            <w:gridSpan w:val="8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69" w:hRule="atLeast"/>
        </w:trPr>
        <w:tc>
          <w:tcPr>
            <w:tcW w:w="283" w:type="dxa"/>
            <w:vMerge w:val="restart"/>
            <w:textDirection w:val="btLr"/>
          </w:tcPr>
          <w:p>
            <w:pPr>
              <w:pStyle w:val="TableParagraph"/>
              <w:spacing w:line="147" w:lineRule="exact" w:before="85"/>
              <w:ind w:left="232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№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подл.</w:t>
            </w:r>
          </w:p>
        </w:tc>
        <w:tc>
          <w:tcPr>
            <w:tcW w:w="398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84" w:type="dxa"/>
            <w:gridSpan w:val="8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236" w:type="dxa"/>
            <w:vMerge w:val="restart"/>
          </w:tcPr>
          <w:p>
            <w:pPr>
              <w:pStyle w:val="TableParagraph"/>
              <w:spacing w:before="195"/>
              <w:ind w:left="2290" w:right="2242"/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34 -</w:t>
            </w:r>
            <w:r>
              <w:rPr>
                <w:rFonts w:ascii="Verdana" w:hAnsi="Verdana"/>
                <w:spacing w:val="-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21 – ПЗ</w:t>
            </w:r>
          </w:p>
        </w:tc>
        <w:tc>
          <w:tcPr>
            <w:tcW w:w="568" w:type="dxa"/>
          </w:tcPr>
          <w:p>
            <w:pPr>
              <w:pStyle w:val="TableParagraph"/>
              <w:spacing w:line="172" w:lineRule="exact" w:before="23"/>
              <w:ind w:left="123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</w:tr>
      <w:tr>
        <w:trPr>
          <w:trHeight w:val="224" w:hRule="atLeas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 w:val="restart"/>
          </w:tcPr>
          <w:p>
            <w:pPr>
              <w:pStyle w:val="TableParagraph"/>
              <w:spacing w:before="129"/>
              <w:ind w:lef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4</w:t>
            </w:r>
          </w:p>
        </w:tc>
      </w:tr>
      <w:tr>
        <w:trPr>
          <w:trHeight w:val="236" w:hRule="atLeas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13"/>
              <w:rPr>
                <w:sz w:val="16"/>
              </w:rPr>
            </w:pPr>
            <w:r>
              <w:rPr>
                <w:sz w:val="16"/>
              </w:rPr>
              <w:t>Изм</w:t>
            </w:r>
          </w:p>
        </w:tc>
        <w:tc>
          <w:tcPr>
            <w:tcW w:w="5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30"/>
              <w:rPr>
                <w:sz w:val="16"/>
              </w:rPr>
            </w:pPr>
            <w:r>
              <w:rPr>
                <w:sz w:val="16"/>
              </w:rPr>
              <w:t>Кол.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17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3"/>
              <w:ind w:left="54"/>
              <w:rPr>
                <w:sz w:val="12"/>
              </w:rPr>
            </w:pPr>
            <w:r>
              <w:rPr>
                <w:sz w:val="12"/>
              </w:rPr>
              <w:t>№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док.</w:t>
            </w:r>
          </w:p>
        </w:tc>
        <w:tc>
          <w:tcPr>
            <w:tcW w:w="8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35"/>
              <w:rPr>
                <w:sz w:val="16"/>
              </w:rPr>
            </w:pPr>
            <w:r>
              <w:rPr>
                <w:sz w:val="16"/>
              </w:rPr>
              <w:t>Подпись</w:t>
            </w:r>
          </w:p>
        </w:tc>
        <w:tc>
          <w:tcPr>
            <w:tcW w:w="5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29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260" w:top="540" w:bottom="460" w:left="220" w:right="240"/>
        </w:sectPr>
      </w:pPr>
    </w:p>
    <w:tbl>
      <w:tblPr>
        <w:tblW w:w="0" w:type="auto"/>
        <w:jc w:val="left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"/>
        <w:gridCol w:w="398"/>
        <w:gridCol w:w="566"/>
        <w:gridCol w:w="565"/>
        <w:gridCol w:w="567"/>
        <w:gridCol w:w="565"/>
        <w:gridCol w:w="849"/>
        <w:gridCol w:w="568"/>
        <w:gridCol w:w="6236"/>
        <w:gridCol w:w="568"/>
      </w:tblGrid>
      <w:tr>
        <w:trPr>
          <w:trHeight w:val="10399" w:hRule="atLeast"/>
        </w:trPr>
        <w:tc>
          <w:tcPr>
            <w:tcW w:w="681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84" w:type="dxa"/>
            <w:gridSpan w:val="8"/>
            <w:vMerge w:val="restart"/>
          </w:tcPr>
          <w:p>
            <w:pPr>
              <w:pStyle w:val="TableParagraph"/>
              <w:rPr>
                <w:rFonts w:ascii="Verdana"/>
                <w:b/>
                <w:sz w:val="30"/>
              </w:rPr>
            </w:pPr>
          </w:p>
          <w:p>
            <w:pPr>
              <w:pStyle w:val="TableParagraph"/>
              <w:rPr>
                <w:rFonts w:ascii="Verdana"/>
                <w:b/>
                <w:sz w:val="30"/>
              </w:rPr>
            </w:pPr>
          </w:p>
          <w:p>
            <w:pPr>
              <w:pStyle w:val="TableParagraph"/>
              <w:spacing w:before="238"/>
              <w:ind w:left="2311"/>
              <w:rPr>
                <w:sz w:val="28"/>
              </w:rPr>
            </w:pPr>
            <w:r>
              <w:rPr>
                <w:sz w:val="28"/>
                <w:u w:val="single"/>
              </w:rPr>
              <w:t>Схема</w:t>
            </w:r>
            <w:r>
              <w:rPr>
                <w:spacing w:val="-2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>расположения</w:t>
            </w:r>
            <w:r>
              <w:rPr>
                <w:spacing w:val="-1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>строения</w:t>
            </w:r>
            <w:r>
              <w:rPr>
                <w:spacing w:val="-1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>на</w:t>
            </w:r>
            <w:r>
              <w:rPr>
                <w:spacing w:val="-1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>участке</w:t>
            </w:r>
          </w:p>
          <w:p>
            <w:pPr>
              <w:pStyle w:val="TableParagraph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Verdana"/>
                <w:b/>
                <w:sz w:val="10"/>
              </w:rPr>
            </w:pPr>
          </w:p>
          <w:p>
            <w:pPr>
              <w:pStyle w:val="TableParagraph"/>
              <w:ind w:left="387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drawing>
                <wp:inline distT="0" distB="0" distL="0" distR="0">
                  <wp:extent cx="5409686" cy="6019800"/>
                  <wp:effectExtent l="0" t="0" r="0" b="0"/>
                  <wp:docPr id="3" name="image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9686" cy="601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z w:val="20"/>
              </w:rPr>
            </w:r>
          </w:p>
          <w:p>
            <w:pPr>
              <w:pStyle w:val="TableParagraph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rPr>
                <w:rFonts w:ascii="Verdana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Verdana"/>
                <w:b/>
                <w:sz w:val="29"/>
              </w:rPr>
            </w:pPr>
          </w:p>
        </w:tc>
      </w:tr>
      <w:tr>
        <w:trPr>
          <w:trHeight w:val="1415" w:hRule="atLeast"/>
        </w:trPr>
        <w:tc>
          <w:tcPr>
            <w:tcW w:w="283" w:type="dxa"/>
            <w:textDirection w:val="btLr"/>
          </w:tcPr>
          <w:p>
            <w:pPr>
              <w:pStyle w:val="TableParagraph"/>
              <w:spacing w:line="147" w:lineRule="exact" w:before="85"/>
              <w:ind w:left="186"/>
              <w:rPr>
                <w:sz w:val="18"/>
              </w:rPr>
            </w:pPr>
            <w:r>
              <w:rPr>
                <w:sz w:val="18"/>
              </w:rPr>
              <w:t>Взам.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№</w:t>
            </w:r>
          </w:p>
        </w:tc>
        <w:tc>
          <w:tcPr>
            <w:tcW w:w="3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84" w:type="dxa"/>
            <w:gridSpan w:val="8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93" w:hRule="atLeast"/>
        </w:trPr>
        <w:tc>
          <w:tcPr>
            <w:tcW w:w="283" w:type="dxa"/>
            <w:textDirection w:val="btLr"/>
          </w:tcPr>
          <w:p>
            <w:pPr>
              <w:pStyle w:val="TableParagraph"/>
              <w:spacing w:line="147" w:lineRule="exact" w:before="85"/>
              <w:ind w:left="493"/>
              <w:rPr>
                <w:sz w:val="18"/>
              </w:rPr>
            </w:pPr>
            <w:r>
              <w:rPr>
                <w:sz w:val="18"/>
              </w:rPr>
              <w:t>Подп.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дата</w:t>
            </w:r>
          </w:p>
        </w:tc>
        <w:tc>
          <w:tcPr>
            <w:tcW w:w="3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84" w:type="dxa"/>
            <w:gridSpan w:val="8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67" w:hRule="atLeast"/>
        </w:trPr>
        <w:tc>
          <w:tcPr>
            <w:tcW w:w="283" w:type="dxa"/>
            <w:vMerge w:val="restart"/>
            <w:textDirection w:val="btLr"/>
          </w:tcPr>
          <w:p>
            <w:pPr>
              <w:pStyle w:val="TableParagraph"/>
              <w:spacing w:line="147" w:lineRule="exact" w:before="85"/>
              <w:ind w:left="234"/>
              <w:rPr>
                <w:sz w:val="18"/>
              </w:rPr>
            </w:pPr>
            <w:r>
              <w:rPr>
                <w:sz w:val="18"/>
              </w:rPr>
              <w:t>Инв.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№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подл.</w:t>
            </w:r>
          </w:p>
        </w:tc>
        <w:tc>
          <w:tcPr>
            <w:tcW w:w="398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84" w:type="dxa"/>
            <w:gridSpan w:val="8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7" w:hRule="atLeas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236" w:type="dxa"/>
            <w:vMerge w:val="restart"/>
          </w:tcPr>
          <w:p>
            <w:pPr>
              <w:pStyle w:val="TableParagraph"/>
              <w:spacing w:before="195"/>
              <w:ind w:left="2290" w:right="2242"/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34 -</w:t>
            </w:r>
            <w:r>
              <w:rPr>
                <w:rFonts w:ascii="Verdana" w:hAnsi="Verdana"/>
                <w:spacing w:val="-2"/>
                <w:sz w:val="24"/>
              </w:rPr>
              <w:t> </w:t>
            </w:r>
            <w:r>
              <w:rPr>
                <w:rFonts w:ascii="Verdana" w:hAnsi="Verdana"/>
                <w:sz w:val="24"/>
              </w:rPr>
              <w:t>21 – ПЗ</w:t>
            </w:r>
          </w:p>
        </w:tc>
        <w:tc>
          <w:tcPr>
            <w:tcW w:w="568" w:type="dxa"/>
          </w:tcPr>
          <w:p>
            <w:pPr>
              <w:pStyle w:val="TableParagraph"/>
              <w:spacing w:line="174" w:lineRule="exact" w:before="23"/>
              <w:ind w:left="123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</w:tr>
      <w:tr>
        <w:trPr>
          <w:trHeight w:val="224" w:hRule="atLeas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 w:val="restart"/>
          </w:tcPr>
          <w:p>
            <w:pPr>
              <w:pStyle w:val="TableParagraph"/>
              <w:spacing w:before="129"/>
              <w:ind w:left="41"/>
              <w:jc w:val="center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5</w:t>
            </w:r>
          </w:p>
        </w:tc>
      </w:tr>
      <w:tr>
        <w:trPr>
          <w:trHeight w:val="236" w:hRule="atLeas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13"/>
              <w:rPr>
                <w:sz w:val="16"/>
              </w:rPr>
            </w:pPr>
            <w:r>
              <w:rPr>
                <w:sz w:val="16"/>
              </w:rPr>
              <w:t>Изм</w:t>
            </w:r>
          </w:p>
        </w:tc>
        <w:tc>
          <w:tcPr>
            <w:tcW w:w="5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30"/>
              <w:rPr>
                <w:sz w:val="16"/>
              </w:rPr>
            </w:pPr>
            <w:r>
              <w:rPr>
                <w:sz w:val="16"/>
              </w:rPr>
              <w:t>Кол.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17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5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3"/>
              <w:ind w:left="54"/>
              <w:rPr>
                <w:sz w:val="12"/>
              </w:rPr>
            </w:pPr>
            <w:r>
              <w:rPr>
                <w:sz w:val="12"/>
              </w:rPr>
              <w:t>№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док.</w:t>
            </w:r>
          </w:p>
        </w:tc>
        <w:tc>
          <w:tcPr>
            <w:tcW w:w="8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35"/>
              <w:rPr>
                <w:sz w:val="16"/>
              </w:rPr>
            </w:pPr>
            <w:r>
              <w:rPr>
                <w:sz w:val="16"/>
              </w:rPr>
              <w:t>Подпись</w:t>
            </w:r>
          </w:p>
        </w:tc>
        <w:tc>
          <w:tcPr>
            <w:tcW w:w="5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29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260" w:top="720" w:bottom="460" w:left="220" w:right="24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16"/>
        </w:rPr>
      </w:pPr>
    </w:p>
    <w:p>
      <w:pPr>
        <w:spacing w:before="84"/>
        <w:ind w:left="557" w:right="367" w:firstLine="0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t>Приложение</w:t>
      </w:r>
    </w:p>
    <w:p>
      <w:pPr>
        <w:spacing w:after="0"/>
        <w:jc w:val="center"/>
        <w:rPr>
          <w:rFonts w:ascii="Times New Roman" w:hAnsi="Times New Roman"/>
          <w:sz w:val="40"/>
        </w:rPr>
        <w:sectPr>
          <w:pgSz w:w="11910" w:h="16840"/>
          <w:pgMar w:header="0" w:footer="260" w:top="1580" w:bottom="460" w:left="220" w:right="240"/>
        </w:sectPr>
      </w:pPr>
    </w:p>
    <w:p>
      <w:pPr>
        <w:pStyle w:val="BodyText"/>
        <w:ind w:left="115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7528560" cy="1042416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footerReference w:type="default" r:id="rId10"/>
          <w:pgSz w:w="12240" w:h="16840"/>
          <w:pgMar w:footer="0" w:header="0" w:top="100" w:bottom="0" w:left="0" w:right="40"/>
        </w:sectPr>
      </w:pPr>
    </w:p>
    <w:p>
      <w:pPr>
        <w:pStyle w:val="BodyText"/>
        <w:ind w:left="115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7519511" cy="1042416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511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footerReference w:type="default" r:id="rId12"/>
          <w:pgSz w:w="12240" w:h="16840"/>
          <w:pgMar w:footer="0" w:header="0" w:top="100" w:bottom="0" w:left="0" w:right="40"/>
        </w:sectPr>
      </w:pPr>
    </w:p>
    <w:p>
      <w:pPr>
        <w:pStyle w:val="BodyText"/>
        <w:ind w:left="115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7457618" cy="1035177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7618" cy="1035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sectPr>
      <w:footerReference w:type="default" r:id="rId14"/>
      <w:pgSz w:w="12240" w:h="16840"/>
      <w:pgMar w:footer="0" w:header="0" w:top="220" w:bottom="0" w:left="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4.529999pt;margin-top:776.884583pt;width:66.350pt;height:19.1pt;mso-position-horizontal-relative:page;mso-position-vertical-relative:page;z-index:-1629849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z w:val="28"/>
                  </w:rPr>
                  <w:t>2021</w:t>
                </w:r>
                <w:r>
                  <w:rPr>
                    <w:spacing w:val="-4"/>
                    <w:sz w:val="28"/>
                  </w:rPr>
                  <w:t> </w:t>
                </w:r>
                <w:r>
                  <w:rPr>
                    <w:sz w:val="28"/>
                  </w:rPr>
                  <w:t>год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72.159973pt;margin-top:813.906616pt;width:12pt;height:15.3pt;mso-position-horizontal-relative:page;mso-position-vertical-relative:page;z-index:-1629798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475" w:hanging="192"/>
      </w:pPr>
      <w:rPr>
        <w:rFonts w:hint="default" w:ascii="Verdana" w:hAnsi="Verdana" w:eastAsia="Verdana" w:cs="Verdana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77" w:hanging="1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4" w:hanging="1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72" w:hanging="1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69" w:hanging="1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7" w:hanging="1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4" w:hanging="1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61" w:hanging="1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9" w:hanging="192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451" w:hanging="192"/>
      </w:pPr>
      <w:rPr>
        <w:rFonts w:hint="default" w:ascii="Verdana" w:hAnsi="Verdana" w:eastAsia="Verdana" w:cs="Verdana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59" w:hanging="1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8" w:hanging="1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58" w:hanging="1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57" w:hanging="1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7" w:hanging="1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6" w:hanging="1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55" w:hanging="1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5" w:hanging="192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180" w:right="367"/>
      <w:jc w:val="center"/>
      <w:outlineLvl w:val="1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185" w:right="367"/>
      <w:jc w:val="center"/>
      <w:outlineLvl w:val="2"/>
    </w:pPr>
    <w:rPr>
      <w:rFonts w:ascii="Verdana" w:hAnsi="Verdana" w:eastAsia="Verdana" w:cs="Verdana"/>
      <w:b/>
      <w:bCs/>
      <w:sz w:val="32"/>
      <w:szCs w:val="3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190" w:right="367"/>
      <w:jc w:val="center"/>
      <w:outlineLvl w:val="3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footer" Target="footer4.xml"/><Relationship Id="rId11" Type="http://schemas.openxmlformats.org/officeDocument/2006/relationships/image" Target="media/image3.jpeg"/><Relationship Id="rId12" Type="http://schemas.openxmlformats.org/officeDocument/2006/relationships/footer" Target="footer5.xml"/><Relationship Id="rId13" Type="http://schemas.openxmlformats.org/officeDocument/2006/relationships/image" Target="media/image4.jpeg"/><Relationship Id="rId14" Type="http://schemas.openxmlformats.org/officeDocument/2006/relationships/footer" Target="footer6.xml"/><Relationship Id="rId15" Type="http://schemas.openxmlformats.org/officeDocument/2006/relationships/image" Target="media/image5.jpeg"/><Relationship Id="rId1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dc:title>СОДЕРЖАНИЕ</dc:title>
  <dcterms:created xsi:type="dcterms:W3CDTF">2021-04-09T23:39:00Z</dcterms:created>
  <dcterms:modified xsi:type="dcterms:W3CDTF">2021-04-09T23:39:00Z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