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Приложение</w:t>
      </w:r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1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к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6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постановлению</w:t>
        </w:r>
      </w:hyperlink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Администрации </w:t>
      </w:r>
      <w:r w:rsidRPr="00D834F5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Миллеровского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городского поселения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bookmarkStart w:id="0" w:name="__DdeLink__1593_1215579778"/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от 00.10.2015 </w:t>
      </w:r>
      <w:r>
        <w:rPr>
          <w:rFonts w:eastAsia="Times New Roman" w:cs="Arial"/>
          <w:color w:val="111111"/>
          <w:sz w:val="28"/>
          <w:szCs w:val="28"/>
        </w:rPr>
        <w:t>N </w:t>
      </w:r>
      <w:bookmarkEnd w:id="0"/>
      <w:r w:rsidRPr="00D834F5">
        <w:rPr>
          <w:rFonts w:eastAsia="Times New Roman" w:cs="Arial"/>
          <w:color w:val="111111"/>
          <w:sz w:val="28"/>
          <w:szCs w:val="28"/>
          <w:lang w:val="ru-RU"/>
        </w:rPr>
        <w:t>000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jc w:val="center"/>
        <w:rPr>
          <w:lang w:val="ru-RU"/>
        </w:rPr>
      </w:pPr>
      <w:r w:rsidRPr="00D834F5">
        <w:rPr>
          <w:rFonts w:eastAsia="Times New Roman" w:cs="Arial"/>
          <w:b/>
          <w:bCs/>
          <w:color w:val="111111"/>
          <w:sz w:val="28"/>
          <w:szCs w:val="28"/>
          <w:lang w:val="ru-RU"/>
        </w:rPr>
        <w:t xml:space="preserve">Положение о порядке оформления, </w:t>
      </w:r>
      <w:r w:rsidRPr="00D834F5">
        <w:rPr>
          <w:rFonts w:eastAsia="Times New Roman" w:cs="Arial"/>
          <w:b/>
          <w:bCs/>
          <w:color w:val="111111"/>
          <w:sz w:val="28"/>
          <w:szCs w:val="28"/>
          <w:lang w:val="ru-RU"/>
        </w:rPr>
        <w:t>согласования и выдачи проекта размещения малых архитектурных форм, элементов внешнего благоустройства, нестационарных объектов торгового и бытового назначения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 Общие положения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1.1. Настоящее Положение разработано с целью формирования архитектурно-худож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ественного облика города Миллерово и повышения общего уровня эстетических требований к установке и размещению малых архитектурных форм, элементов внешнего благоустройства (далее - МАФ) и внешнему виду нестационарных объектов торгового и бытового назначения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 (далее - НТО), определяет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7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порядок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оформления, согласования и выдачи проекта их размещения.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1.2.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8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Порядок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устанавливает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9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правила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оформления, согласования и выдачи проекта размещения малых архитектурных форм, элементов внешнего благоустройства (МАФ) и проекта оформления фасадов нестационарных объектов торгового или бытово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го назначения (НТО) на территории города Миллерово.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1.3. Настоящий Порядок обязателен для исполнения всеми юридическими и физическими лицами, являющимися собственниками объектов, расположенных на территории города Миллерово, либо владеющими данными объекта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ми на ином законном основании.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1.4. Основные понятия, используемые в настоящем Положении: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1.4.1. МАФ -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0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сооружения</w:t>
        </w:r>
      </w:hyperlink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, в том числе нестационарные и временные, используемые для организации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открытых пространств и дополняющие архитектурно-градостроительную либо садово-парковую композицию.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1.4.2. НТО -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1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торговый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hyperlink r:id="rId12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объект</w:t>
        </w:r>
      </w:hyperlink>
      <w:r w:rsidRPr="00D834F5">
        <w:rPr>
          <w:rFonts w:eastAsia="Times New Roman" w:cs="Arial"/>
          <w:color w:val="111111"/>
          <w:sz w:val="28"/>
          <w:szCs w:val="28"/>
          <w:lang w:val="ru-RU"/>
        </w:rPr>
        <w:t>, представляющий собой временное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3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сооружение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или временную конструкцию, не связанную прочно с земельным участком вне зависимости от присоединения или неприсоединения к сетям инжене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рно-технического обеспечения, в том числе передвижное сооружение.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1.4.3. </w:t>
      </w:r>
      <w:proofErr w:type="gramStart"/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Проект размещения МАФ и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4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проект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оформления фасадов НТО -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5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документ</w:t>
        </w:r>
      </w:hyperlink>
      <w:r w:rsidRPr="00D834F5">
        <w:rPr>
          <w:rFonts w:eastAsia="Times New Roman" w:cs="Arial"/>
          <w:color w:val="111111"/>
          <w:sz w:val="28"/>
          <w:szCs w:val="28"/>
          <w:lang w:val="ru-RU"/>
        </w:rPr>
        <w:t>, содержащий следующие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6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сведения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об объекте: </w:t>
      </w:r>
      <w:hyperlink r:id="rId17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адрес</w:t>
        </w:r>
      </w:hyperlink>
      <w:r w:rsidRPr="00D834F5">
        <w:rPr>
          <w:rFonts w:eastAsia="Times New Roman" w:cs="Arial"/>
          <w:color w:val="111111"/>
          <w:sz w:val="28"/>
          <w:szCs w:val="28"/>
          <w:lang w:val="ru-RU"/>
        </w:rPr>
        <w:t>,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8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техн</w:t>
        </w:r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ические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характеристики, сведения о собственнике объекта,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19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перечень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согласующих лиц,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0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план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привязки МАФ или НТО на топографо-геодези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ческой основе с указанием точного места размещения и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1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площади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объекта, текстовые и графические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2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материалы</w:t>
        </w:r>
      </w:hyperlink>
      <w:r w:rsidRPr="00D834F5">
        <w:rPr>
          <w:sz w:val="28"/>
          <w:szCs w:val="28"/>
          <w:lang w:val="ru-RU"/>
        </w:rPr>
        <w:t xml:space="preserve">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относительно эстетичного,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 а также цветового решения с описанием цветов по шкале </w:t>
      </w:r>
      <w:r>
        <w:rPr>
          <w:rFonts w:eastAsia="Times New Roman" w:cs="Arial"/>
          <w:color w:val="111111"/>
          <w:sz w:val="28"/>
          <w:szCs w:val="28"/>
        </w:rPr>
        <w:t>RAL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 и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lastRenderedPageBreak/>
        <w:t>материалов, используемых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3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при</w:t>
        </w:r>
        <w:proofErr w:type="gramEnd"/>
      </w:hyperlink>
      <w:r w:rsidRPr="00D834F5">
        <w:rPr>
          <w:sz w:val="28"/>
          <w:szCs w:val="28"/>
          <w:lang w:val="ru-RU"/>
        </w:rPr>
        <w:t xml:space="preserve">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изготовлении МАФ или отделке фасада НТО и инженерного обеспечения объекта.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1.4.4. Шкала цветов </w:t>
      </w:r>
      <w:r>
        <w:rPr>
          <w:rFonts w:eastAsia="Times New Roman" w:cs="Arial"/>
          <w:color w:val="111111"/>
          <w:sz w:val="28"/>
          <w:szCs w:val="28"/>
        </w:rPr>
        <w:t>RAL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 - про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мышленный европейский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4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стандарт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цветов, где каждый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5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цвет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обозначается цифровым индексом.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1.4.5. Место размещения МАФ - определенная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6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площадка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(</w:t>
      </w:r>
      <w:hyperlink r:id="rId27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часть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земельного участка), предоставляемая во временное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8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пользование</w:t>
        </w:r>
      </w:hyperlink>
      <w:r w:rsidRPr="00D834F5">
        <w:rPr>
          <w:sz w:val="28"/>
          <w:szCs w:val="28"/>
          <w:lang w:val="ru-RU"/>
        </w:rPr>
        <w:t xml:space="preserve">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для установки объекта.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1.4.6. Заявитель - физическое или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29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юридическое лицо</w:t>
        </w:r>
      </w:hyperlink>
      <w:r w:rsidRPr="00D834F5">
        <w:rPr>
          <w:rFonts w:eastAsia="Times New Roman" w:cs="Arial"/>
          <w:color w:val="111111"/>
          <w:sz w:val="28"/>
          <w:szCs w:val="28"/>
          <w:lang w:val="ru-RU"/>
        </w:rPr>
        <w:t>, обратившееся за оформлением, согласованием проекта размещения МАФ или проекта оформления фасадов НТО.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1.5. Предоставление земельных участков для установки и размещения МАФ не требуется.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0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Места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размещения и установки МАФ на землях общего пользования определяются в соответствии с проектом благоустройс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тва территории города.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1.6. Проект оформления фасадов НТО является обязательным документом при предоставлении в аренду земельных участков для размещения НТО.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1.7. Места размещения и установки НТО на землях общего пользования определяются в соответствии со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схемой размещения НТО на территории города Миллерово, утвержденной распоряжением Администрации Миллеровского городского поселения.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1.8. Порядок предоставления в аренду земельных участков для размещения НТО, объектов общественного питания и бытового обслужи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вания и других временных объектов определен постановлением Администрации Миллеровского городского поселения.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 Порядок оформления, согласования и выдачи проекта размещения МАФ и проекта оформления фасадов НТО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2.1. Оформление проекта размещения МАФ и про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екта оформления фасадов НТО является обязательным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1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перед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проведением работ по их установке, ремонту, покраске объекта или его отдельных элементов.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2.2. Проект размещения МАФ и проект оформления фасадо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в НТО определяет: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требования к форме конструкции объекта,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требования к отделке и окраске объекта;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рекомендации по использованию систем материалов и красок;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технологию производства работ.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2.3.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2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Согласование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и регистрацию проектов размещения МАФ и проектов оформления фасадов НТО производит</w:t>
      </w:r>
      <w:proofErr w:type="gramStart"/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А</w:t>
      </w:r>
      <w:proofErr w:type="gramEnd"/>
      <w:r w:rsidR="00F2778F">
        <w:fldChar w:fldCharType="begin"/>
      </w:r>
      <w:r w:rsidR="00F2778F" w:rsidRPr="00D834F5">
        <w:rPr>
          <w:lang w:val="ru-RU"/>
        </w:rPr>
        <w:instrText xml:space="preserve"> </w:instrText>
      </w:r>
      <w:r w:rsidR="00F2778F">
        <w:instrText>HYPERLINK</w:instrText>
      </w:r>
      <w:r w:rsidR="00F2778F" w:rsidRPr="00D834F5">
        <w:rPr>
          <w:lang w:val="ru-RU"/>
        </w:rPr>
        <w:instrText xml:space="preserve">  "</w:instrText>
      </w:r>
      <w:r w:rsidR="00F2778F">
        <w:instrText>http</w:instrText>
      </w:r>
      <w:r w:rsidR="00F2778F" w:rsidRPr="00D834F5">
        <w:rPr>
          <w:lang w:val="ru-RU"/>
        </w:rPr>
        <w:instrText>://</w:instrText>
      </w:r>
      <w:r w:rsidR="00F2778F">
        <w:instrText>garant</w:instrText>
      </w:r>
      <w:r w:rsidR="00F2778F" w:rsidRPr="00D834F5">
        <w:rPr>
          <w:lang w:val="ru-RU"/>
        </w:rPr>
        <w:instrText>-</w:instrText>
      </w:r>
      <w:r w:rsidR="00F2778F">
        <w:instrText>rostov</w:instrText>
      </w:r>
      <w:r w:rsidR="00F2778F" w:rsidRPr="00D834F5">
        <w:rPr>
          <w:lang w:val="ru-RU"/>
        </w:rPr>
        <w:instrText>.</w:instrText>
      </w:r>
      <w:r w:rsidR="00F2778F">
        <w:instrText>complexdoc</w:instrText>
      </w:r>
      <w:r w:rsidR="00F2778F" w:rsidRPr="00D834F5">
        <w:rPr>
          <w:lang w:val="ru-RU"/>
        </w:rPr>
        <w:instrText>.</w:instrText>
      </w:r>
      <w:r w:rsidR="00F2778F">
        <w:instrText>ru</w:instrText>
      </w:r>
      <w:r w:rsidR="00F2778F" w:rsidRPr="00D834F5">
        <w:rPr>
          <w:lang w:val="ru-RU"/>
        </w:rPr>
        <w:instrText xml:space="preserve">/27/администрация" </w:instrText>
      </w:r>
      <w:r w:rsidR="00F2778F">
        <w:fldChar w:fldCharType="separate"/>
      </w:r>
      <w:r w:rsidRPr="00D834F5">
        <w:rPr>
          <w:rStyle w:val="Internetlink"/>
          <w:rFonts w:eastAsia="Times New Roman" w:cs="Arial"/>
          <w:color w:val="000000"/>
          <w:sz w:val="28"/>
          <w:szCs w:val="28"/>
          <w:lang w:val="ru-RU"/>
        </w:rPr>
        <w:t>дминистрация</w:t>
      </w:r>
      <w:r w:rsidR="00F2778F">
        <w:fldChar w:fldCharType="end"/>
      </w:r>
      <w:r w:rsidRPr="00D834F5">
        <w:rPr>
          <w:sz w:val="28"/>
          <w:szCs w:val="28"/>
          <w:lang w:val="ru-RU"/>
        </w:rPr>
        <w:t xml:space="preserve">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Миллеровского городского поселения (далее по тексту - администрация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поселения).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2.4. Заявитель, на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3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имя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главы администрации поселения, представляет: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4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заявление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на оказание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5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услуги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- 1</w:t>
      </w:r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экз. (</w:t>
      </w:r>
      <w:hyperlink r:id="rId36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оригинал</w:t>
        </w:r>
      </w:hyperlink>
      <w:r w:rsidRPr="00D834F5">
        <w:rPr>
          <w:rFonts w:eastAsia="Times New Roman" w:cs="Arial"/>
          <w:color w:val="111111"/>
          <w:sz w:val="28"/>
          <w:szCs w:val="28"/>
          <w:lang w:val="ru-RU"/>
        </w:rPr>
        <w:t>).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копию документа, удостоверяющего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7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личность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заяв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ителя, или представителя Заявителя;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копию документа, подтверждающего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8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полномочия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представителя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Заявителя;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проект размещения МАФ или проект оформления фасадов НТО.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2.5. Согласующими орга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низациями при оформлении проекта размещения МАФ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lastRenderedPageBreak/>
        <w:t>или проекта оформления фасадов НТО являются Глава администрации Миллеровского городского поселения;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на территориях объектов, включенных в перечень объектов культурного наследия (памятников истории, архитект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уры, монументального искусства) города Миллерово -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39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Министерство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культуры Ростовской области;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организации, имеющие подземные и наземные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0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коммуникации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в месте размещения объекта МАФ или НТО, иные организации, </w:t>
      </w:r>
      <w:hyperlink r:id="rId41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согласование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которых предусматривается действующим законодательством;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Согласования с уполномоченными органами осуществля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ет заявитель самостоятельно.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2.6. Администрация Миллеровского городского поселения, в лице ответственного специалиста, предоставляет заявителю перечень согласующих организаций.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Заявитель подает проект размещения МАФ или проект оформления фасадов НТО в согл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асующие организации согласно перечню согласующих организаций, которые принимают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2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решение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 согласовании либо отказе в согласовании проекта.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Срок рассмотрения проекта размещения МАФ или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проекта оформления фасадов НТО согласующими организациями - не более 30</w:t>
      </w:r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рабочих дней.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2.7.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3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Решение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об отказе в согласовании проекта размещения МАФ или проекта оформления фасадов НТО согласующими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организациями должно быть мотивировано и принято исключительно по основаниям, перечисленным в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4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п.</w:t>
        </w:r>
        <w:r>
          <w:rPr>
            <w:rStyle w:val="Internetlink"/>
            <w:rFonts w:eastAsia="Times New Roman" w:cs="Arial"/>
            <w:color w:val="000000"/>
            <w:sz w:val="28"/>
            <w:szCs w:val="28"/>
          </w:rPr>
          <w:t> </w:t>
        </w:r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2.8.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настоящего порядка. В случае отказа в согласовании проекта размещения МАФ или проекта оформления фаса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дов НТО согласующими организациями возвращается Заявителю на доработку.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Отказ в согласовании может быть обжалован Заявителем в установленном законом порядке.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2.8. Основаниями отказа в согласовании проекта размещения МАФ или проекта оформления фасадов НТО я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вляются: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1) отсутствие согласования министерства культуры Ростовской области (при необходимости такого согласования);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2)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5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несоответствие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габаритов, формы и материалов отделки МАФ или НТО архитек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туре прилегающих зданий и сооружений, расположенных на территории, где предполагается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6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размещение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МАФ или НТО;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3) выполнение окраски МАФ или фасадов НТО без учета общего цветового решения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фасадов прилегающих объектов;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4) несоответствие места размещения и установки малых архитектурных форм и элементов внешнего благоустройства на землях общего пользования, их архитектурного и цветового решения проекту благоустройства территории города.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5) нал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ичие подземных и наземных коммуникаций в месте размещения объекта МАФ или НТО на меньшем, чем предусмотрено нормами расстоянии по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7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горизонтали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(в свету) от подземных сетей.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2.9. Решение админис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трации поселения об отказе в согласовании проекта размещения МАФ или проекта оформления фасадов НТО должно быть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lastRenderedPageBreak/>
        <w:t>мотивировано отсутствием согласования одной из организации, определенной перечнем согласующих организаций по основаниям, перечисленным в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8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п.</w:t>
        </w:r>
        <w:r>
          <w:rPr>
            <w:rStyle w:val="Internetlink"/>
            <w:rFonts w:eastAsia="Times New Roman" w:cs="Arial"/>
            <w:color w:val="000000"/>
            <w:sz w:val="28"/>
            <w:szCs w:val="28"/>
          </w:rPr>
          <w:t> </w:t>
        </w:r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2.8.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настоящего Положения.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2.10. После получения согласования всех служб Заявитель сдает 2</w:t>
      </w:r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экземпляра проекта размещения МАФ или проекта оформления фасадов НТО в администрацию поселения на регистрацию.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2.11.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49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Администрация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поселения в течение 10</w:t>
      </w:r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дней регистрирует и согласовывает проект размещения МАФ или проект оформления фасадов НТО.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2.12. Общий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50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срок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предоставления согласования проекта размещения МАФ или проекта оформления фасадов НТО не должен превышать двух месяцев со дня обращения Заявителя.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2.13. Согласованный и зарегистрированный проект размещения МАФ или проект оформления фасадов НТО яв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ляется основанием для производства работ по установке, ремонту и покраске объекта и его отдельных элементов.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2.14. Срок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51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действия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проекта размещения МАФ или проекта оформления фасадов НТО не ог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раничен.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3. Заключительные и переходные положения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3.1. Настоящий порядок распространяется на отношения, связанные с установкой МАФ или НТО, возникшие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52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после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введения в </w:t>
      </w:r>
      <w:hyperlink r:id="rId53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действие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настоящего Порядка.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3.2. К отношениям, возникшим до введения в действие настоящего Порядка, настоящий Порядок применяется в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54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части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тех прав и обязанностей, которые возникнут после введения его в действие.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3.3. Лица, виновные в нарушении настоящего Порядка, привлекаются к ответственности в установленном законом порядке.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3.4. Контроль за исполнением настоящего порядка возложить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 на начальника отдела муниципального хозяйства администрации Миллеровского городского поселения.</w:t>
      </w:r>
    </w:p>
    <w:p w:rsidR="00F2778F" w:rsidRPr="00D834F5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F2778F">
      <w:pPr>
        <w:pStyle w:val="Standard"/>
        <w:shd w:val="clear" w:color="auto" w:fill="FFFFFF"/>
        <w:spacing w:line="270" w:lineRule="atLeast"/>
        <w:ind w:firstLine="680"/>
        <w:jc w:val="right"/>
        <w:rPr>
          <w:rFonts w:eastAsia="Times New Roman" w:cs="Arial"/>
          <w:color w:val="111111"/>
          <w:sz w:val="28"/>
          <w:szCs w:val="28"/>
          <w:lang w:val="ru-RU"/>
        </w:rPr>
      </w:pPr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Приложение</w:t>
      </w:r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2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к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55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постановлению</w:t>
        </w:r>
      </w:hyperlink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Администрации </w:t>
      </w:r>
      <w:r w:rsidRPr="00D834F5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Миллеровского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ind w:firstLine="680"/>
        <w:jc w:val="righ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городского поселения</w:t>
      </w:r>
    </w:p>
    <w:p w:rsidR="00F2778F" w:rsidRDefault="00463C82">
      <w:pPr>
        <w:pStyle w:val="Standard"/>
        <w:shd w:val="clear" w:color="auto" w:fill="FFFFFF"/>
        <w:spacing w:line="270" w:lineRule="atLeast"/>
        <w:ind w:firstLine="680"/>
        <w:jc w:val="right"/>
      </w:pPr>
      <w:proofErr w:type="gramStart"/>
      <w:r>
        <w:rPr>
          <w:rFonts w:ascii="Arial" w:eastAsia="Times New Roman" w:hAnsi="Arial" w:cs="Arial"/>
          <w:color w:val="111111"/>
          <w:sz w:val="20"/>
          <w:szCs w:val="20"/>
        </w:rPr>
        <w:t>от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</w:rPr>
        <w:t xml:space="preserve"> 00.10.2015 N 000</w:t>
      </w:r>
    </w:p>
    <w:p w:rsidR="00F2778F" w:rsidRDefault="00F2778F">
      <w:pPr>
        <w:pStyle w:val="Standard"/>
        <w:shd w:val="clear" w:color="auto" w:fill="FFFFFF"/>
        <w:spacing w:after="75" w:line="270" w:lineRule="atLeast"/>
        <w:rPr>
          <w:rFonts w:eastAsia="Times New Roman" w:cs="Arial"/>
          <w:color w:val="111111"/>
          <w:sz w:val="28"/>
          <w:szCs w:val="28"/>
        </w:rPr>
      </w:pPr>
    </w:p>
    <w:tbl>
      <w:tblPr>
        <w:tblW w:w="10290" w:type="dxa"/>
        <w:tblInd w:w="-5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4"/>
        <w:gridCol w:w="271"/>
        <w:gridCol w:w="427"/>
        <w:gridCol w:w="298"/>
        <w:gridCol w:w="737"/>
        <w:gridCol w:w="266"/>
        <w:gridCol w:w="1656"/>
        <w:gridCol w:w="566"/>
        <w:gridCol w:w="558"/>
        <w:gridCol w:w="370"/>
        <w:gridCol w:w="454"/>
        <w:gridCol w:w="299"/>
        <w:gridCol w:w="464"/>
        <w:gridCol w:w="30"/>
        <w:gridCol w:w="394"/>
        <w:gridCol w:w="2294"/>
        <w:gridCol w:w="892"/>
      </w:tblGrid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312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gridSpan w:val="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31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"Согласовано"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Глава администрации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Миллеровского городского поселения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21" w:type="dxa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3968" w:type="dxa"/>
            <w:gridSpan w:val="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21" w:type="dxa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3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right"/>
            </w:pPr>
            <w:r>
              <w:rPr>
                <w:rFonts w:eastAsia="Times New Roman" w:cs="Times New Roman"/>
                <w:sz w:val="28"/>
                <w:szCs w:val="28"/>
              </w:rPr>
              <w:t>"</w:t>
            </w:r>
          </w:p>
        </w:tc>
        <w:tc>
          <w:tcPr>
            <w:tcW w:w="698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right"/>
            </w:pPr>
            <w:r>
              <w:rPr>
                <w:rFonts w:eastAsia="Times New Roman" w:cs="Times New Roman"/>
                <w:sz w:val="28"/>
                <w:szCs w:val="28"/>
              </w:rPr>
              <w:t>"</w:t>
            </w:r>
          </w:p>
        </w:tc>
        <w:tc>
          <w:tcPr>
            <w:tcW w:w="2659" w:type="dxa"/>
            <w:gridSpan w:val="3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right"/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55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г.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3968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Проект N</w:t>
            </w:r>
          </w:p>
        </w:tc>
        <w:tc>
          <w:tcPr>
            <w:tcW w:w="1217" w:type="dxa"/>
            <w:gridSpan w:val="3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размещения малых архитектурных форм и элементов внешнего благоустройства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312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Адрес объекта:</w:t>
            </w:r>
          </w:p>
        </w:tc>
        <w:tc>
          <w:tcPr>
            <w:tcW w:w="7977" w:type="dxa"/>
            <w:gridSpan w:val="11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312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977" w:type="dxa"/>
            <w:gridSpan w:val="11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г. Миллерово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1. Сведения об объекте: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1. </w:t>
            </w:r>
            <w:hyperlink r:id="rId56" w:history="1">
              <w:r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</w:rPr>
                <w:t>Год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установки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2. Название МАФ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3. Основные габариты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4. Заявитель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Адрес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(</w:t>
            </w:r>
            <w:hyperlink r:id="rId57" w:history="1">
              <w:r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</w:rPr>
                <w:t>юридический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 и </w:t>
            </w:r>
            <w:hyperlink r:id="rId58" w:history="1">
              <w:r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</w:rPr>
                <w:t>физический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046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6. Основание</w:t>
            </w:r>
          </w:p>
        </w:tc>
        <w:tc>
          <w:tcPr>
            <w:tcW w:w="8243" w:type="dxa"/>
            <w:gridSpan w:val="1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(</w:t>
            </w:r>
            <w:hyperlink r:id="rId59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свидетельство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 </w:t>
            </w: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на</w:t>
            </w:r>
            <w:r>
              <w:rPr>
                <w:rFonts w:eastAsia="Times New Roman" w:cs="Times New Roman"/>
                <w:sz w:val="16"/>
                <w:szCs w:val="16"/>
              </w:rPr>
              <w:t> </w:t>
            </w:r>
            <w:hyperlink r:id="rId60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право собственности</w:t>
              </w:r>
            </w:hyperlink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</w:rPr>
              <w:t> </w:t>
            </w:r>
            <w:hyperlink r:id="rId61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договор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 </w:t>
            </w: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арендыили иного</w:t>
            </w:r>
            <w:r>
              <w:rPr>
                <w:rFonts w:eastAsia="Times New Roman" w:cs="Times New Roman"/>
                <w:sz w:val="16"/>
                <w:szCs w:val="16"/>
              </w:rPr>
              <w:t> </w:t>
            </w:r>
            <w:hyperlink r:id="rId62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п</w:t>
              </w:r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рава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 </w:t>
            </w: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пользования)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2.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63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Окраска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и отделк</w:t>
            </w:r>
            <w:proofErr w:type="gramStart"/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а(</w:t>
            </w:r>
            <w:proofErr w:type="gramEnd"/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с указанием цвета по шкале </w:t>
            </w:r>
            <w:r>
              <w:rPr>
                <w:rFonts w:eastAsia="Times New Roman" w:cs="Times New Roman"/>
                <w:sz w:val="28"/>
                <w:szCs w:val="28"/>
              </w:rPr>
              <w:t>RAL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и фактуры поверхности)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3.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64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Технология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производства работ и 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предназначенные для использования материалы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4. </w:t>
            </w:r>
            <w:hyperlink r:id="rId65" w:history="1">
              <w:r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</w:rPr>
                <w:t>Фасад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и его окружение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Общий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66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вид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фасада МАФ в городской среде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Фасад МАФ (главный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67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фасад</w:t>
              </w:r>
            </w:hyperlink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, боковой вид)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5. Распорядок объекта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Общий вид МАФ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Топографическая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68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съемка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с привязкой МАФ М 1:500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Ситуационный план М 1:5000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Проектно-конструкторская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69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разработка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конструкции МАФ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6. Согласования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58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gridSpan w:val="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  <w:tc>
          <w:tcPr>
            <w:tcW w:w="3182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(</w:t>
            </w:r>
            <w:hyperlink r:id="rId70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организация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 </w:t>
            </w:r>
            <w:hyperlink r:id="rId71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подпись</w:t>
              </w:r>
            </w:hyperlink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</w:rPr>
              <w:t> </w:t>
            </w:r>
            <w:hyperlink r:id="rId72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  <w:lang w:val="ru-RU"/>
                </w:rPr>
                <w:t>печать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 </w:t>
            </w: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и Ф.И.О.)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58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32" w:type="dxa"/>
            <w:gridSpan w:val="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  <w:tc>
          <w:tcPr>
            <w:tcW w:w="3182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 xml:space="preserve">(организация </w:t>
            </w: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подпись, печать и Ф.И.О.)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7. Обязанности заказчика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1. Осуществлять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73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ремонт</w:t>
              </w:r>
            </w:hyperlink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, покраску малых архитектурных форм или элементов 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 xml:space="preserve">внешнего благоустройства в соответствии с утвержденным проектом 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размещения МАФ, соблюдая технологическое и цветовое </w:t>
            </w:r>
            <w:hyperlink r:id="rId74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соответствие</w:t>
              </w:r>
            </w:hyperlink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.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2. Согласовать в администрации поселения все необходимые изменения, возникшие в ходе проведения ремонтных работ.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3. 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Сохранять проект размещения МАФ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75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как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документ, подтверждающий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hyperlink r:id="rId76" w:history="1">
              <w:r w:rsidRPr="00D834F5"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  <w:lang w:val="ru-RU"/>
                </w:rPr>
                <w:t>законность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установки.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4. Наличие проекта размещения МАФ является необхо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димым требованием для выполнения работ для установки, ремонта и покраски объекта и его отдельных элементов.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С правами и обязанностями ознакомлен: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6709" w:type="dxa"/>
            <w:gridSpan w:val="14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6709" w:type="dxa"/>
            <w:gridSpan w:val="1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(подпись, </w:t>
            </w:r>
            <w:hyperlink r:id="rId77" w:history="1">
              <w:r>
                <w:rPr>
                  <w:rStyle w:val="Internetlink"/>
                  <w:rFonts w:eastAsia="Times New Roman" w:cs="Times New Roman"/>
                  <w:color w:val="000000"/>
                  <w:sz w:val="16"/>
                  <w:szCs w:val="16"/>
                </w:rPr>
                <w:t>дата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358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F2778F" w:rsidRDefault="00F2778F">
      <w:pPr>
        <w:pStyle w:val="Standard"/>
        <w:shd w:val="clear" w:color="auto" w:fill="FFFFFF"/>
        <w:spacing w:line="270" w:lineRule="atLeast"/>
        <w:rPr>
          <w:rFonts w:eastAsia="Times New Roman" w:cs="Arial"/>
          <w:color w:val="111111"/>
          <w:sz w:val="28"/>
          <w:szCs w:val="28"/>
        </w:rPr>
      </w:pPr>
    </w:p>
    <w:p w:rsidR="00F2778F" w:rsidRDefault="00463C82">
      <w:pPr>
        <w:pStyle w:val="Standard"/>
        <w:shd w:val="clear" w:color="auto" w:fill="FFFFFF"/>
        <w:spacing w:line="270" w:lineRule="atLeast"/>
        <w:ind w:firstLine="680"/>
        <w:jc w:val="right"/>
      </w:pPr>
      <w:r>
        <w:rPr>
          <w:rFonts w:eastAsia="Times New Roman" w:cs="Arial"/>
          <w:color w:val="111111"/>
          <w:sz w:val="28"/>
          <w:szCs w:val="28"/>
        </w:rPr>
        <w:t>Приложение 3</w:t>
      </w:r>
    </w:p>
    <w:p w:rsidR="00F2778F" w:rsidRDefault="00463C82">
      <w:pPr>
        <w:pStyle w:val="Standard"/>
        <w:shd w:val="clear" w:color="auto" w:fill="FFFFFF"/>
        <w:spacing w:line="270" w:lineRule="atLeast"/>
        <w:ind w:firstLine="680"/>
        <w:jc w:val="right"/>
      </w:pPr>
      <w:proofErr w:type="gramStart"/>
      <w:r>
        <w:rPr>
          <w:rFonts w:eastAsia="Times New Roman" w:cs="Arial"/>
          <w:color w:val="111111"/>
          <w:sz w:val="28"/>
          <w:szCs w:val="28"/>
        </w:rPr>
        <w:t>к</w:t>
      </w:r>
      <w:proofErr w:type="gramEnd"/>
      <w:r>
        <w:rPr>
          <w:rFonts w:eastAsia="Times New Roman" w:cs="Arial"/>
          <w:color w:val="111111"/>
          <w:sz w:val="28"/>
          <w:szCs w:val="28"/>
        </w:rPr>
        <w:t> </w:t>
      </w:r>
      <w:hyperlink r:id="rId78" w:history="1">
        <w:r>
          <w:rPr>
            <w:rStyle w:val="Internetlink"/>
            <w:rFonts w:eastAsia="Times New Roman" w:cs="Arial"/>
            <w:color w:val="000000"/>
            <w:sz w:val="28"/>
            <w:szCs w:val="28"/>
          </w:rPr>
          <w:t>постановлению</w:t>
        </w:r>
      </w:hyperlink>
    </w:p>
    <w:p w:rsidR="00F2778F" w:rsidRDefault="00463C82">
      <w:pPr>
        <w:pStyle w:val="Standard"/>
        <w:shd w:val="clear" w:color="auto" w:fill="FFFFFF"/>
        <w:spacing w:line="270" w:lineRule="atLeast"/>
        <w:ind w:firstLine="680"/>
        <w:jc w:val="right"/>
      </w:pPr>
      <w:proofErr w:type="gramStart"/>
      <w:r>
        <w:rPr>
          <w:rFonts w:eastAsia="Times New Roman" w:cs="Arial"/>
          <w:color w:val="111111"/>
          <w:sz w:val="28"/>
          <w:szCs w:val="28"/>
        </w:rPr>
        <w:t xml:space="preserve">Администрации </w:t>
      </w:r>
      <w:r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>
        <w:rPr>
          <w:rFonts w:eastAsia="Times New Roman" w:cs="Arial"/>
          <w:color w:val="111111"/>
          <w:sz w:val="28"/>
          <w:szCs w:val="28"/>
        </w:rPr>
        <w:t>Миллеровского</w:t>
      </w:r>
      <w:proofErr w:type="gramEnd"/>
    </w:p>
    <w:p w:rsidR="00F2778F" w:rsidRDefault="00463C82">
      <w:pPr>
        <w:pStyle w:val="Standard"/>
        <w:shd w:val="clear" w:color="auto" w:fill="FFFFFF"/>
        <w:spacing w:line="270" w:lineRule="atLeast"/>
        <w:ind w:firstLine="680"/>
        <w:jc w:val="right"/>
      </w:pPr>
      <w:proofErr w:type="gramStart"/>
      <w:r>
        <w:rPr>
          <w:rFonts w:eastAsia="Times New Roman" w:cs="Arial"/>
          <w:color w:val="111111"/>
          <w:sz w:val="28"/>
          <w:szCs w:val="28"/>
        </w:rPr>
        <w:t>городского</w:t>
      </w:r>
      <w:proofErr w:type="gramEnd"/>
      <w:r>
        <w:rPr>
          <w:rFonts w:eastAsia="Times New Roman" w:cs="Arial"/>
          <w:color w:val="111111"/>
          <w:sz w:val="28"/>
          <w:szCs w:val="28"/>
        </w:rPr>
        <w:t xml:space="preserve"> поселения</w:t>
      </w:r>
    </w:p>
    <w:p w:rsidR="00F2778F" w:rsidRDefault="00463C82">
      <w:pPr>
        <w:pStyle w:val="Standard"/>
        <w:shd w:val="clear" w:color="auto" w:fill="FFFFFF"/>
        <w:spacing w:line="270" w:lineRule="atLeast"/>
        <w:ind w:firstLine="680"/>
        <w:jc w:val="right"/>
      </w:pPr>
      <w:proofErr w:type="gramStart"/>
      <w:r>
        <w:rPr>
          <w:rFonts w:ascii="Arial" w:eastAsia="Times New Roman" w:hAnsi="Arial" w:cs="Arial"/>
          <w:color w:val="111111"/>
          <w:sz w:val="20"/>
          <w:szCs w:val="20"/>
        </w:rPr>
        <w:t>от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</w:rPr>
        <w:t xml:space="preserve"> 00.10.2015 N 000</w:t>
      </w:r>
    </w:p>
    <w:p w:rsidR="00F2778F" w:rsidRDefault="00F2778F">
      <w:pPr>
        <w:pStyle w:val="Standard"/>
        <w:shd w:val="clear" w:color="auto" w:fill="FFFFFF"/>
        <w:spacing w:after="75" w:line="270" w:lineRule="atLeast"/>
        <w:rPr>
          <w:rFonts w:eastAsia="Times New Roman" w:cs="Arial"/>
          <w:color w:val="111111"/>
          <w:sz w:val="28"/>
          <w:szCs w:val="28"/>
        </w:rPr>
      </w:pPr>
    </w:p>
    <w:p w:rsidR="00F2778F" w:rsidRDefault="00F2778F">
      <w:pPr>
        <w:pStyle w:val="Standard"/>
        <w:shd w:val="clear" w:color="auto" w:fill="FFFFFF"/>
        <w:spacing w:after="75" w:line="270" w:lineRule="atLeast"/>
        <w:rPr>
          <w:rFonts w:eastAsia="Times New Roman" w:cs="Arial"/>
          <w:color w:val="111111"/>
        </w:rPr>
      </w:pPr>
    </w:p>
    <w:tbl>
      <w:tblPr>
        <w:tblW w:w="10290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3"/>
        <w:gridCol w:w="268"/>
        <w:gridCol w:w="424"/>
        <w:gridCol w:w="298"/>
        <w:gridCol w:w="731"/>
        <w:gridCol w:w="260"/>
        <w:gridCol w:w="1646"/>
        <w:gridCol w:w="564"/>
        <w:gridCol w:w="135"/>
        <w:gridCol w:w="424"/>
        <w:gridCol w:w="370"/>
        <w:gridCol w:w="449"/>
        <w:gridCol w:w="297"/>
        <w:gridCol w:w="463"/>
        <w:gridCol w:w="27"/>
        <w:gridCol w:w="402"/>
        <w:gridCol w:w="945"/>
        <w:gridCol w:w="1377"/>
        <w:gridCol w:w="897"/>
      </w:tblGrid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293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10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321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"Согласовано"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Глава администрации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Миллеровского городского 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поселения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3939" w:type="dxa"/>
            <w:gridSpan w:val="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3939" w:type="dxa"/>
            <w:gridSpan w:val="7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3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"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"</w:t>
            </w:r>
          </w:p>
        </w:tc>
        <w:tc>
          <w:tcPr>
            <w:tcW w:w="2637" w:type="dxa"/>
            <w:gridSpan w:val="3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559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г.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3939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Проект N</w:t>
            </w:r>
          </w:p>
        </w:tc>
        <w:tc>
          <w:tcPr>
            <w:tcW w:w="1209" w:type="dxa"/>
            <w:gridSpan w:val="3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оформления фасадов нестационарного объекта торгового и бытового назначения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293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Адрес объекта:</w:t>
            </w:r>
          </w:p>
        </w:tc>
        <w:tc>
          <w:tcPr>
            <w:tcW w:w="7996" w:type="dxa"/>
            <w:gridSpan w:val="13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293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996" w:type="dxa"/>
            <w:gridSpan w:val="1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г. Миллерово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1. Сведения об объекте: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1. Название НТО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2. Основные габариты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3. </w:t>
            </w:r>
            <w:hyperlink r:id="rId79" w:history="1">
              <w:r>
                <w:rPr>
                  <w:rStyle w:val="Internetlink"/>
                  <w:rFonts w:eastAsia="Times New Roman" w:cs="Times New Roman"/>
                  <w:color w:val="000000"/>
                  <w:sz w:val="28"/>
                  <w:szCs w:val="28"/>
                </w:rPr>
                <w:t>Площадь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> земельного участка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4. Заявитель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Адрес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(юридический и физический)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2033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6. Основание</w:t>
            </w:r>
          </w:p>
        </w:tc>
        <w:tc>
          <w:tcPr>
            <w:tcW w:w="8256" w:type="dxa"/>
            <w:gridSpan w:val="14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2033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  <w:gridSpan w:val="1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 xml:space="preserve">(свидетельство на право собственности, договор аренды земельного участка или иного права </w:t>
            </w: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пользования)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2. Окраска и отделка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4638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Элемент фасада</w:t>
            </w:r>
          </w:p>
        </w:tc>
        <w:tc>
          <w:tcPr>
            <w:tcW w:w="2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Цвет по шкале RAL</w:t>
            </w:r>
          </w:p>
        </w:tc>
        <w:tc>
          <w:tcPr>
            <w:tcW w:w="1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Образец цвета</w:t>
            </w:r>
          </w:p>
        </w:tc>
        <w:tc>
          <w:tcPr>
            <w:tcW w:w="2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Фактура поверхности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4638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2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4638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Оконные переплеты</w:t>
            </w:r>
          </w:p>
        </w:tc>
        <w:tc>
          <w:tcPr>
            <w:tcW w:w="2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4638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2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4638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4638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Металлические конструкции и элементы:</w:t>
            </w:r>
          </w:p>
        </w:tc>
        <w:tc>
          <w:tcPr>
            <w:tcW w:w="2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4638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Элементы декоративной отделки:</w:t>
            </w:r>
          </w:p>
        </w:tc>
        <w:tc>
          <w:tcPr>
            <w:tcW w:w="2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3. Технология 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производства работ и предназначенные для использования материалы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4. Фасад и его окружение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Общий вид фасада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Фасад (главный фасад, боковой вид)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5. Распорядок объекта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Ситуационный план М 1:5000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Общий вид НТО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Топографическая съемка с привязкой НТО М 1:500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Проектно-конструкторская разработка конструкции НТО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Согласования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01" w:type="dxa"/>
            <w:gridSpan w:val="10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  <w:tc>
          <w:tcPr>
            <w:tcW w:w="3214" w:type="dxa"/>
            <w:gridSpan w:val="5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(организация подпись, печать и Ф.И.О.)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01" w:type="dxa"/>
            <w:gridSpan w:val="10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  <w:tc>
          <w:tcPr>
            <w:tcW w:w="3214" w:type="dxa"/>
            <w:gridSpan w:val="5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/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jc w:val="center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16"/>
                <w:szCs w:val="16"/>
                <w:lang w:val="ru-RU"/>
              </w:rPr>
              <w:t>(организация подпись, печать и Ф.И.О.)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6. Обязанности заказчика</w:t>
            </w: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1. 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Осуществлять ремонт, покраску нестационарного объекта торгового или бытового назначения в соответствии с утвержденным проектом решения фасадов НТО, соблюдая технологическое и цветовое соответствие.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2. Согласовать в администрации поселения все необходимые и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зменения, возникшие в ходе проведения ремонтных работ.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3. Сохранять проект решения фасадов НТО как документ, подтверждающий законность размещения.</w:t>
            </w:r>
          </w:p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4. Наличие проект решения фасадов НТО является необходимым требованием для выполнения работ для установки, ре</w:t>
            </w: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монта и покраске объекта и его отдельных элементов.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463C82">
            <w:pPr>
              <w:pStyle w:val="Standard"/>
              <w:rPr>
                <w:lang w:val="ru-RU"/>
              </w:rPr>
            </w:pPr>
            <w:r w:rsidRPr="00D834F5">
              <w:rPr>
                <w:rFonts w:eastAsia="Times New Roman" w:cs="Times New Roman"/>
                <w:sz w:val="28"/>
                <w:szCs w:val="28"/>
                <w:lang w:val="ru-RU"/>
              </w:rPr>
              <w:t>С правами и обязанностями ознакомлен:</w:t>
            </w:r>
          </w:p>
        </w:tc>
      </w:tr>
      <w:tr w:rsidR="00F2778F" w:rsidRPr="00D834F5" w:rsidTr="00F2778F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6668" w:type="dxa"/>
            <w:gridSpan w:val="15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2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Pr="00D834F5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F2778F" w:rsidTr="00F2778F">
        <w:tblPrEx>
          <w:tblCellMar>
            <w:top w:w="0" w:type="dxa"/>
            <w:bottom w:w="0" w:type="dxa"/>
          </w:tblCellMar>
        </w:tblPrEx>
        <w:tc>
          <w:tcPr>
            <w:tcW w:w="6668" w:type="dxa"/>
            <w:gridSpan w:val="1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463C82">
            <w:pPr>
              <w:pStyle w:val="Standard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62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778F" w:rsidRDefault="00F2778F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F2778F" w:rsidRDefault="00463C82">
      <w:pPr>
        <w:pStyle w:val="Standard"/>
        <w:shd w:val="clear" w:color="auto" w:fill="FFFFFF"/>
        <w:spacing w:after="75" w:line="270" w:lineRule="atLeast"/>
      </w:pPr>
      <w:r>
        <w:rPr>
          <w:rFonts w:eastAsia="Times New Roman" w:cs="Arial"/>
          <w:b/>
          <w:bCs/>
          <w:color w:val="111111"/>
          <w:sz w:val="28"/>
          <w:szCs w:val="28"/>
        </w:rPr>
        <w:t>Обзор документа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Формирование архитектурно-художественного облика </w:t>
      </w:r>
      <w:proofErr w:type="gramStart"/>
      <w:r w:rsidRPr="00D834F5">
        <w:rPr>
          <w:rFonts w:eastAsia="Times New Roman" w:cs="Arial"/>
          <w:color w:val="111111"/>
          <w:sz w:val="28"/>
          <w:szCs w:val="28"/>
          <w:lang w:val="ru-RU"/>
        </w:rPr>
        <w:t>г</w:t>
      </w:r>
      <w:proofErr w:type="gramEnd"/>
      <w:r w:rsidRPr="00D834F5">
        <w:rPr>
          <w:rFonts w:eastAsia="Times New Roman" w:cs="Arial"/>
          <w:color w:val="111111"/>
          <w:sz w:val="28"/>
          <w:szCs w:val="28"/>
          <w:lang w:val="ru-RU"/>
        </w:rPr>
        <w:t>.</w:t>
      </w:r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Миллерово: об оформлении, согласовании и выдаче проекта размещения малых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архитектурных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lastRenderedPageBreak/>
        <w:t>форм, элементов внешнего благоустройства, нестационарных объектов торгового и бытового назначения.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Принято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80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положение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о порядке оформления, согласования и выдачи проекта размещен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ия малых архитектурных форм, элементов внешнего благоустройства, нестационарных объектов торгового и бытового назначения.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Утверждены: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</w:t>
      </w:r>
      <w:r>
        <w:rPr>
          <w:rFonts w:eastAsia="Times New Roman" w:cs="Arial"/>
          <w:color w:val="111111"/>
          <w:sz w:val="28"/>
          <w:szCs w:val="28"/>
        </w:rPr>
        <w:t> </w:t>
      </w:r>
      <w:hyperlink r:id="rId81" w:history="1">
        <w:r w:rsidRPr="00D834F5">
          <w:rPr>
            <w:rStyle w:val="Internetlink"/>
            <w:rFonts w:eastAsia="Times New Roman" w:cs="Arial"/>
            <w:color w:val="000000"/>
            <w:sz w:val="28"/>
            <w:szCs w:val="28"/>
            <w:lang w:val="ru-RU"/>
          </w:rPr>
          <w:t>форма</w:t>
        </w:r>
      </w:hyperlink>
      <w:r>
        <w:rPr>
          <w:rFonts w:eastAsia="Times New Roman" w:cs="Arial"/>
          <w:color w:val="111111"/>
          <w:sz w:val="28"/>
          <w:szCs w:val="28"/>
        </w:rPr>
        <w:t> 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проекта размещения малых архитектурных форм и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элементов внешнего благоустройства;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- форма проекта оформления фасадов нестационарных объектов торгового и бытового назначения.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>Порядок обязателен для исполнения всеми юридическими и физическими лицами, являющимися собственниками объектов, расположенных на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 территории города, либо владеющими данными объектами на ином законном основании.</w:t>
      </w:r>
    </w:p>
    <w:p w:rsidR="00F2778F" w:rsidRPr="00D834F5" w:rsidRDefault="00463C82">
      <w:pPr>
        <w:pStyle w:val="Standard"/>
        <w:shd w:val="clear" w:color="auto" w:fill="FFFFFF"/>
        <w:spacing w:line="270" w:lineRule="atLeast"/>
        <w:rPr>
          <w:lang w:val="ru-RU"/>
        </w:rPr>
      </w:pP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Определено, что согласование и регистрацию проектов размещения МАФ и проектов оформления фасадов НТО производит администрация </w:t>
      </w:r>
      <w:r w:rsidRPr="00D834F5">
        <w:rPr>
          <w:rFonts w:eastAsia="Times New Roman" w:cs="Times New Roman"/>
          <w:color w:val="111111"/>
          <w:sz w:val="28"/>
          <w:szCs w:val="28"/>
          <w:lang w:val="ru-RU"/>
        </w:rPr>
        <w:t>Миллеровского городского поселения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 xml:space="preserve">. Проект </w:t>
      </w:r>
      <w:r w:rsidRPr="00D834F5">
        <w:rPr>
          <w:rFonts w:eastAsia="Times New Roman" w:cs="Arial"/>
          <w:color w:val="111111"/>
          <w:sz w:val="28"/>
          <w:szCs w:val="28"/>
          <w:lang w:val="ru-RU"/>
        </w:rPr>
        <w:t>размещения МАФ и проект оформления фасадов НТО определяет требования к форме конструкции объекта, к отделке и окраске объекта, а также рекомендации по использованию систем материалов и красок и технологию производства работ.</w:t>
      </w:r>
    </w:p>
    <w:p w:rsidR="00F2778F" w:rsidRPr="00D834F5" w:rsidRDefault="00F2778F">
      <w:pPr>
        <w:pStyle w:val="Standard"/>
        <w:spacing w:after="200"/>
        <w:rPr>
          <w:lang w:val="ru-RU"/>
        </w:rPr>
      </w:pPr>
    </w:p>
    <w:sectPr w:rsidR="00F2778F" w:rsidRPr="00D834F5" w:rsidSect="00F277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82" w:rsidRDefault="00463C82" w:rsidP="00F2778F">
      <w:r>
        <w:separator/>
      </w:r>
    </w:p>
  </w:endnote>
  <w:endnote w:type="continuationSeparator" w:id="0">
    <w:p w:rsidR="00463C82" w:rsidRDefault="00463C82" w:rsidP="00F2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82" w:rsidRDefault="00463C82" w:rsidP="00F2778F">
      <w:r w:rsidRPr="00F2778F">
        <w:rPr>
          <w:color w:val="000000"/>
        </w:rPr>
        <w:ptab w:relativeTo="margin" w:alignment="center" w:leader="none"/>
      </w:r>
    </w:p>
  </w:footnote>
  <w:footnote w:type="continuationSeparator" w:id="0">
    <w:p w:rsidR="00463C82" w:rsidRDefault="00463C82" w:rsidP="00F27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78F"/>
    <w:rsid w:val="00463C82"/>
    <w:rsid w:val="00D834F5"/>
    <w:rsid w:val="00F2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78F"/>
  </w:style>
  <w:style w:type="paragraph" w:customStyle="1" w:styleId="Heading">
    <w:name w:val="Heading"/>
    <w:basedOn w:val="Standard"/>
    <w:next w:val="Textbody"/>
    <w:rsid w:val="00F277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2778F"/>
    <w:pPr>
      <w:spacing w:after="120"/>
    </w:pPr>
  </w:style>
  <w:style w:type="paragraph" w:styleId="a3">
    <w:name w:val="List"/>
    <w:basedOn w:val="Textbody"/>
    <w:rsid w:val="00F2778F"/>
  </w:style>
  <w:style w:type="paragraph" w:customStyle="1" w:styleId="Caption">
    <w:name w:val="Caption"/>
    <w:basedOn w:val="Standard"/>
    <w:rsid w:val="00F277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778F"/>
    <w:pPr>
      <w:suppressLineNumbers/>
    </w:pPr>
  </w:style>
  <w:style w:type="character" w:customStyle="1" w:styleId="Internetlink">
    <w:name w:val="Internet link"/>
    <w:basedOn w:val="a0"/>
    <w:rsid w:val="00F27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dic_economic_law/14731" TargetMode="External"/><Relationship Id="rId18" Type="http://schemas.openxmlformats.org/officeDocument/2006/relationships/hyperlink" Target="http://dic.academic.ru/dic.nsf/econ_dict/19852" TargetMode="External"/><Relationship Id="rId26" Type="http://schemas.openxmlformats.org/officeDocument/2006/relationships/hyperlink" Target="http://dic.academic.ru/dic.nsf/stroitel/10625" TargetMode="External"/><Relationship Id="rId39" Type="http://schemas.openxmlformats.org/officeDocument/2006/relationships/hyperlink" Target="http://dic.academic.ru/dic.nsf/bse/109347" TargetMode="External"/><Relationship Id="rId21" Type="http://schemas.openxmlformats.org/officeDocument/2006/relationships/hyperlink" Target="http://dic.academic.ru/dic.nsf/moscow/2431" TargetMode="External"/><Relationship Id="rId34" Type="http://schemas.openxmlformats.org/officeDocument/2006/relationships/hyperlink" Target="http://jurisprudence.academic.ru/2365/&#1079;&#1072;&#1103;&#1074;&#1083;&#1077;&#1085;&#1080;&#1077;" TargetMode="External"/><Relationship Id="rId42" Type="http://schemas.openxmlformats.org/officeDocument/2006/relationships/hyperlink" Target="http://dic.academic.ru/dic.nsf/enc_philosophy/4755" TargetMode="External"/><Relationship Id="rId47" Type="http://schemas.openxmlformats.org/officeDocument/2006/relationships/hyperlink" Target="http://dic.academic.ru/dic.nsf/enc_geolog/1484" TargetMode="External"/><Relationship Id="rId50" Type="http://schemas.openxmlformats.org/officeDocument/2006/relationships/hyperlink" Target="http://garant-rostov.complexdoc.ru/1831/&#1089;&#1088;&#1086;&#1082;" TargetMode="External"/><Relationship Id="rId55" Type="http://schemas.openxmlformats.org/officeDocument/2006/relationships/hyperlink" Target="http://base.garant.ru/19505597/" TargetMode="External"/><Relationship Id="rId63" Type="http://schemas.openxmlformats.org/officeDocument/2006/relationships/hyperlink" Target="http://fashion.academic.ru/1717/&#1054;&#1082;&#1088;&#1072;&#1089;&#1082;&#1072;" TargetMode="External"/><Relationship Id="rId68" Type="http://schemas.openxmlformats.org/officeDocument/2006/relationships/hyperlink" Target="http://dic.academic.ru/dic.nsf/sea/9047" TargetMode="External"/><Relationship Id="rId76" Type="http://schemas.openxmlformats.org/officeDocument/2006/relationships/hyperlink" Target="http://dic.academic.ru/dic.nsf/enc_philosophy/8342" TargetMode="External"/><Relationship Id="rId7" Type="http://schemas.openxmlformats.org/officeDocument/2006/relationships/hyperlink" Target="http://dic.academic.ru/dic.nsf/enc_philosophy/3040" TargetMode="External"/><Relationship Id="rId71" Type="http://schemas.openxmlformats.org/officeDocument/2006/relationships/hyperlink" Target="http://garant-rostov.complexdoc.ru/6266/&#1055;&#1054;&#1044;&#1055;&#1048;&#1057;&#1068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fin_enc/28901" TargetMode="External"/><Relationship Id="rId29" Type="http://schemas.openxmlformats.org/officeDocument/2006/relationships/hyperlink" Target="http://dic.academic.ru/dic.nsf/fin_enc/33532" TargetMode="External"/><Relationship Id="rId11" Type="http://schemas.openxmlformats.org/officeDocument/2006/relationships/hyperlink" Target="http://dic.academic.ru/dic.nsf/econ_dict/19909" TargetMode="External"/><Relationship Id="rId24" Type="http://schemas.openxmlformats.org/officeDocument/2006/relationships/hyperlink" Target="http://dic.academic.ru/dic.nsf/stroitel/8568" TargetMode="External"/><Relationship Id="rId32" Type="http://schemas.openxmlformats.org/officeDocument/2006/relationships/hyperlink" Target="http://dic.academic.ru/dic.nsf/bse/170399" TargetMode="External"/><Relationship Id="rId37" Type="http://schemas.openxmlformats.org/officeDocument/2006/relationships/hyperlink" Target="http://dic.academic.ru/dic.nsf/enc_philosophy/2639" TargetMode="External"/><Relationship Id="rId40" Type="http://schemas.openxmlformats.org/officeDocument/2006/relationships/hyperlink" Target="http://dic.academic.ru/dic.nsf/business/6126" TargetMode="External"/><Relationship Id="rId45" Type="http://schemas.openxmlformats.org/officeDocument/2006/relationships/hyperlink" Target="http://dic.academic.ru/dic.nsf/stroitel/10294" TargetMode="External"/><Relationship Id="rId53" Type="http://schemas.openxmlformats.org/officeDocument/2006/relationships/hyperlink" Target="http://dic.academic.ru/dic.nsf/enc_philosophy/2160" TargetMode="External"/><Relationship Id="rId58" Type="http://schemas.openxmlformats.org/officeDocument/2006/relationships/hyperlink" Target="http://dic.academic.ru/dic.nsf/enc_philosophy/3575" TargetMode="External"/><Relationship Id="rId66" Type="http://schemas.openxmlformats.org/officeDocument/2006/relationships/hyperlink" Target="http://dic.academic.ru/dic.nsf/enc_philosophy/1931" TargetMode="External"/><Relationship Id="rId74" Type="http://schemas.openxmlformats.org/officeDocument/2006/relationships/hyperlink" Target="http://dic.academic.ru/dic.nsf/enc_mathematics/5210" TargetMode="External"/><Relationship Id="rId79" Type="http://schemas.openxmlformats.org/officeDocument/2006/relationships/hyperlink" Target="http://dic.academic.ru/dic.nsf/bse/168219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ic.academic.ru/dic.nsf/enc_philosophy/223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garant-rostov.complexdoc.ru/7788/%22&#1057;&#1054;&#1054;&#1056;&#1059;&#1046;&#1045;&#1053;&#1048;&#1071;%22" TargetMode="External"/><Relationship Id="rId19" Type="http://schemas.openxmlformats.org/officeDocument/2006/relationships/hyperlink" Target="http://garant-rostov.complexdoc.ru/6098/&#1055;&#1045;&#1056;&#1045;&#1063;&#1045;&#1053;&#1068;" TargetMode="External"/><Relationship Id="rId31" Type="http://schemas.openxmlformats.org/officeDocument/2006/relationships/hyperlink" Target="http://architect.academic.ru/4091/&#1055;&#1077;&#1088;&#1077;&#1076;" TargetMode="External"/><Relationship Id="rId44" Type="http://schemas.openxmlformats.org/officeDocument/2006/relationships/hyperlink" Target="http://base.garant.ru/19505597/#128" TargetMode="External"/><Relationship Id="rId52" Type="http://schemas.openxmlformats.org/officeDocument/2006/relationships/hyperlink" Target="http://dic.academic.ru/dic.nsf/fin_enc/12442" TargetMode="External"/><Relationship Id="rId60" Type="http://schemas.openxmlformats.org/officeDocument/2006/relationships/hyperlink" Target="http://dic.academic.ru/dic.nsf/fin_enc/16842" TargetMode="External"/><Relationship Id="rId65" Type="http://schemas.openxmlformats.org/officeDocument/2006/relationships/hyperlink" Target="http://dic.academic.ru/dic.nsf/bse/144021" TargetMode="External"/><Relationship Id="rId73" Type="http://schemas.openxmlformats.org/officeDocument/2006/relationships/hyperlink" Target="http://dic.academic.ru/dic.nsf/enc_tech/1037" TargetMode="External"/><Relationship Id="rId78" Type="http://schemas.openxmlformats.org/officeDocument/2006/relationships/hyperlink" Target="http://base.garant.ru/19505597/" TargetMode="External"/><Relationship Id="rId81" Type="http://schemas.openxmlformats.org/officeDocument/2006/relationships/hyperlink" Target="http://dic.academic.ru/dic.nsf/enc_philosophy/13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arant-rostov.complexdoc.ru/6529/&#1055;&#1056;&#1040;&#1042;&#1048;&#1051;&#1040;" TargetMode="External"/><Relationship Id="rId14" Type="http://schemas.openxmlformats.org/officeDocument/2006/relationships/hyperlink" Target="http://dic.academic.ru/dic.nsf/enc_philosophy/8936" TargetMode="External"/><Relationship Id="rId22" Type="http://schemas.openxmlformats.org/officeDocument/2006/relationships/hyperlink" Target="http://garant-rostov.complexdoc.ru/1078/&#1084;&#1072;&#1090;&#1077;&#1088;&#1080;&#1072;&#1083;&#1099;" TargetMode="External"/><Relationship Id="rId27" Type="http://schemas.openxmlformats.org/officeDocument/2006/relationships/hyperlink" Target="http://garant-rostov.complexdoc.ru/9359/&#1063;&#1040;&#1057;&#1058;&#1068;" TargetMode="External"/><Relationship Id="rId30" Type="http://schemas.openxmlformats.org/officeDocument/2006/relationships/hyperlink" Target="http://dic.academic.ru/dic.nsf/bse/166142" TargetMode="External"/><Relationship Id="rId35" Type="http://schemas.openxmlformats.org/officeDocument/2006/relationships/hyperlink" Target="http://garant-rostov.complexdoc.ru/8784/&#1059;&#1057;&#1051;&#1059;&#1043;&#1048;" TargetMode="External"/><Relationship Id="rId43" Type="http://schemas.openxmlformats.org/officeDocument/2006/relationships/hyperlink" Target="http://dic.academic.ru/dic.nsf/bse/127408" TargetMode="External"/><Relationship Id="rId48" Type="http://schemas.openxmlformats.org/officeDocument/2006/relationships/hyperlink" Target="http://base.garant.ru/19505597/#128" TargetMode="External"/><Relationship Id="rId56" Type="http://schemas.openxmlformats.org/officeDocument/2006/relationships/hyperlink" Target="http://dic.academic.ru/dic.nsf/bse/80013" TargetMode="External"/><Relationship Id="rId64" Type="http://schemas.openxmlformats.org/officeDocument/2006/relationships/hyperlink" Target="http://dic.academic.ru/dic.nsf/bse/139536" TargetMode="External"/><Relationship Id="rId69" Type="http://schemas.openxmlformats.org/officeDocument/2006/relationships/hyperlink" Target="http://dic.academic.ru/dic.nsf/econ_dict/19207" TargetMode="External"/><Relationship Id="rId77" Type="http://schemas.openxmlformats.org/officeDocument/2006/relationships/hyperlink" Target="http://garant-rostov.complexdoc.ru/397/&#1076;&#1072;&#1090;&#1072;" TargetMode="External"/><Relationship Id="rId8" Type="http://schemas.openxmlformats.org/officeDocument/2006/relationships/hyperlink" Target="http://dic.academic.ru/dic.nsf/bse/168414" TargetMode="External"/><Relationship Id="rId51" Type="http://schemas.openxmlformats.org/officeDocument/2006/relationships/hyperlink" Target="http://jurisprudence.academic.ru/1721/&#1076;&#1077;&#1081;&#1089;&#1090;&#1074;&#1080;&#1103;" TargetMode="External"/><Relationship Id="rId72" Type="http://schemas.openxmlformats.org/officeDocument/2006/relationships/hyperlink" Target="http://garant-rostov.complexdoc.ru/6122/&#1055;&#1045;&#1063;&#1040;&#1058;&#1068;" TargetMode="External"/><Relationship Id="rId80" Type="http://schemas.openxmlformats.org/officeDocument/2006/relationships/hyperlink" Target="http://jurisprudence.academic.ru/4811/&#1087;&#1086;&#1083;&#1086;&#1078;&#1077;&#1085;&#1080;&#1077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c.academic.ru/dic.nsf/enc_philosophy/852" TargetMode="External"/><Relationship Id="rId17" Type="http://schemas.openxmlformats.org/officeDocument/2006/relationships/hyperlink" Target="http://garant-rostov.complexdoc.ru/29/&#1072;&#1076;&#1088;&#1077;&#1089;" TargetMode="External"/><Relationship Id="rId25" Type="http://schemas.openxmlformats.org/officeDocument/2006/relationships/hyperlink" Target="http://dic.academic.ru/dic.nsf/enc_physics/490" TargetMode="External"/><Relationship Id="rId33" Type="http://schemas.openxmlformats.org/officeDocument/2006/relationships/hyperlink" Target="http://dic.academic.ru/dic.nsf/enc_philosophy/437" TargetMode="External"/><Relationship Id="rId38" Type="http://schemas.openxmlformats.org/officeDocument/2006/relationships/hyperlink" Target="http://garant-rostov.complexdoc.ru/6352/&#1055;&#1054;&#1051;&#1053;&#1054;&#1052;&#1054;&#1063;&#1048;&#1071;" TargetMode="External"/><Relationship Id="rId46" Type="http://schemas.openxmlformats.org/officeDocument/2006/relationships/hyperlink" Target="http://dic.academic.ru/dic.nsf/enc_mathematics/4613" TargetMode="External"/><Relationship Id="rId59" Type="http://schemas.openxmlformats.org/officeDocument/2006/relationships/hyperlink" Target="http://garant-rostov.complexdoc.ru/7446/&#1057;&#1042;&#1048;&#1044;&#1045;&#1058;&#1045;&#1051;&#1068;&#1057;&#1058;&#1042;&#1054;" TargetMode="External"/><Relationship Id="rId67" Type="http://schemas.openxmlformats.org/officeDocument/2006/relationships/hyperlink" Target="http://dic.academic.ru/dic.nsf/stroitel/329" TargetMode="External"/><Relationship Id="rId20" Type="http://schemas.openxmlformats.org/officeDocument/2006/relationships/hyperlink" Target="http://dic.academic.ru/dic.nsf/enc_geo/6877" TargetMode="External"/><Relationship Id="rId41" Type="http://schemas.openxmlformats.org/officeDocument/2006/relationships/hyperlink" Target="http://dic.academic.ru/dic.nsf/stroitel/11176" TargetMode="External"/><Relationship Id="rId54" Type="http://schemas.openxmlformats.org/officeDocument/2006/relationships/hyperlink" Target="http://dic.academic.ru/dic.nsf/moscow/3497" TargetMode="External"/><Relationship Id="rId62" Type="http://schemas.openxmlformats.org/officeDocument/2006/relationships/hyperlink" Target="http://garant-rostov.complexdoc.ru/6512/&#1055;&#1056;&#1040;&#1042;&#1040;" TargetMode="External"/><Relationship Id="rId70" Type="http://schemas.openxmlformats.org/officeDocument/2006/relationships/hyperlink" Target="http://dic.academic.ru/dic.nsf/enc_philosophy/2899" TargetMode="External"/><Relationship Id="rId75" Type="http://schemas.openxmlformats.org/officeDocument/2006/relationships/hyperlink" Target="http://psychology.academic.ru/4222/&#1082;&#1072;&#1082;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9505597/" TargetMode="External"/><Relationship Id="rId15" Type="http://schemas.openxmlformats.org/officeDocument/2006/relationships/hyperlink" Target="http://garant-rostov.complexdoc.ru/509/&#1076;&#1086;&#1082;&#1091;&#1084;&#1077;&#1085;&#1090;" TargetMode="External"/><Relationship Id="rId23" Type="http://schemas.openxmlformats.org/officeDocument/2006/relationships/hyperlink" Target="http://dic.academic.ru/dic.nsf/fin_enc/18874" TargetMode="External"/><Relationship Id="rId28" Type="http://schemas.openxmlformats.org/officeDocument/2006/relationships/hyperlink" Target="http://garant-rostov.complexdoc.ru/1411/&#1087;&#1086;&#1083;&#1100;&#1079;&#1086;&#1074;&#1072;&#1085;&#1080;&#1077;" TargetMode="External"/><Relationship Id="rId36" Type="http://schemas.openxmlformats.org/officeDocument/2006/relationships/hyperlink" Target="http://dic.academic.ru/dic.nsf/enc_philosophy/2904" TargetMode="External"/><Relationship Id="rId49" Type="http://schemas.openxmlformats.org/officeDocument/2006/relationships/hyperlink" Target="http://dic.academic.ru/dic.nsf/bse/61798" TargetMode="External"/><Relationship Id="rId57" Type="http://schemas.openxmlformats.org/officeDocument/2006/relationships/hyperlink" Target="http://garant-rostov.complexdoc.ru/2234/&#1102;&#1088;&#1080;&#1076;&#1080;&#1095;&#1077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2813</Words>
  <Characters>16035</Characters>
  <Application>Microsoft Office Word</Application>
  <DocSecurity>0</DocSecurity>
  <Lines>133</Lines>
  <Paragraphs>37</Paragraphs>
  <ScaleCrop>false</ScaleCrop>
  <Company>Microsoft</Company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2009-04-16T11:32:00Z</dcterms:created>
  <dcterms:modified xsi:type="dcterms:W3CDTF">2015-11-11T06:42:00Z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