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D70" w:rsidRDefault="00EB0A9B" w:rsidP="00576D70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MS Sans Serif" w:hAnsi="MS Sans Serif"/>
          <w:sz w:val="24"/>
          <w:szCs w:val="24"/>
        </w:rPr>
        <w:tab/>
      </w:r>
      <w:r w:rsidR="00576D70">
        <w:rPr>
          <w:rFonts w:ascii="Times New Roman" w:hAnsi="Times New Roman" w:cs="Times New Roman"/>
          <w:color w:val="000000"/>
          <w:sz w:val="18"/>
          <w:szCs w:val="18"/>
        </w:rPr>
        <w:t xml:space="preserve">Приложение </w:t>
      </w:r>
      <w:r w:rsidR="009677BD">
        <w:rPr>
          <w:rFonts w:ascii="Times New Roman" w:hAnsi="Times New Roman" w:cs="Times New Roman"/>
          <w:color w:val="000000"/>
          <w:sz w:val="18"/>
          <w:szCs w:val="18"/>
        </w:rPr>
        <w:t>3</w:t>
      </w:r>
    </w:p>
    <w:p w:rsidR="009677BD" w:rsidRDefault="00576D70" w:rsidP="00576D70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к </w:t>
      </w:r>
      <w:r w:rsidR="009677BD">
        <w:rPr>
          <w:rFonts w:ascii="Times New Roman" w:hAnsi="Times New Roman" w:cs="Times New Roman"/>
          <w:color w:val="000000"/>
          <w:sz w:val="18"/>
          <w:szCs w:val="18"/>
        </w:rPr>
        <w:t xml:space="preserve">проекту </w:t>
      </w:r>
      <w:r>
        <w:rPr>
          <w:rFonts w:ascii="Times New Roman" w:hAnsi="Times New Roman" w:cs="Times New Roman"/>
          <w:color w:val="000000"/>
          <w:sz w:val="18"/>
          <w:szCs w:val="18"/>
        </w:rPr>
        <w:t>решени</w:t>
      </w:r>
      <w:r w:rsidR="009677BD">
        <w:rPr>
          <w:rFonts w:ascii="Times New Roman" w:hAnsi="Times New Roman" w:cs="Times New Roman"/>
          <w:color w:val="000000"/>
          <w:sz w:val="18"/>
          <w:szCs w:val="18"/>
        </w:rPr>
        <w:t>я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Собрания депутатов </w:t>
      </w:r>
    </w:p>
    <w:p w:rsidR="009677BD" w:rsidRDefault="00576D70" w:rsidP="00576D70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</w:t>
      </w:r>
    </w:p>
    <w:p w:rsidR="00576D70" w:rsidRDefault="00576D70" w:rsidP="00576D70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"О</w:t>
      </w:r>
      <w:r w:rsidR="009677BD">
        <w:rPr>
          <w:rFonts w:ascii="Times New Roman" w:hAnsi="Times New Roman" w:cs="Times New Roman"/>
          <w:color w:val="000000"/>
          <w:sz w:val="18"/>
          <w:szCs w:val="18"/>
        </w:rPr>
        <w:t>б отчете об исполнении бюджета</w:t>
      </w:r>
    </w:p>
    <w:p w:rsidR="009677BD" w:rsidRDefault="00576D70" w:rsidP="00576D70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Миллеровского городского поселения </w:t>
      </w:r>
    </w:p>
    <w:p w:rsidR="00576D70" w:rsidRDefault="009677BD" w:rsidP="009677BD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center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576D70">
        <w:rPr>
          <w:rFonts w:ascii="Times New Roman" w:hAnsi="Times New Roman" w:cs="Times New Roman"/>
          <w:color w:val="000000"/>
          <w:sz w:val="18"/>
          <w:szCs w:val="18"/>
        </w:rPr>
        <w:t>Миллеровского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576D70">
        <w:rPr>
          <w:rFonts w:ascii="Times New Roman" w:hAnsi="Times New Roman" w:cs="Times New Roman"/>
          <w:color w:val="000000"/>
          <w:sz w:val="18"/>
          <w:szCs w:val="18"/>
        </w:rPr>
        <w:t xml:space="preserve">района </w:t>
      </w:r>
      <w:r>
        <w:rPr>
          <w:rFonts w:ascii="Times New Roman" w:hAnsi="Times New Roman" w:cs="Times New Roman"/>
          <w:color w:val="000000"/>
          <w:sz w:val="18"/>
          <w:szCs w:val="18"/>
        </w:rPr>
        <w:t>з</w:t>
      </w:r>
      <w:r w:rsidR="00576D70">
        <w:rPr>
          <w:rFonts w:ascii="Times New Roman" w:hAnsi="Times New Roman" w:cs="Times New Roman"/>
          <w:color w:val="000000"/>
          <w:sz w:val="18"/>
          <w:szCs w:val="18"/>
        </w:rPr>
        <w:t>а 2014</w:t>
      </w:r>
      <w:r>
        <w:rPr>
          <w:rFonts w:ascii="Times New Roman" w:hAnsi="Times New Roman" w:cs="Times New Roman"/>
          <w:color w:val="000000"/>
          <w:sz w:val="18"/>
          <w:szCs w:val="18"/>
        </w:rPr>
        <w:t>»</w:t>
      </w:r>
    </w:p>
    <w:p w:rsidR="00576D70" w:rsidRDefault="00576D70" w:rsidP="00576D70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"</w:t>
      </w:r>
    </w:p>
    <w:p w:rsidR="00DE0083" w:rsidRPr="002C3938" w:rsidRDefault="00EB0A9B" w:rsidP="002C3938">
      <w:pPr>
        <w:widowControl w:val="0"/>
        <w:tabs>
          <w:tab w:val="center" w:pos="128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39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</w:t>
      </w:r>
      <w:r w:rsidR="009677BD" w:rsidRPr="002C39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ходы</w:t>
      </w:r>
    </w:p>
    <w:p w:rsidR="009677BD" w:rsidRPr="002C3938" w:rsidRDefault="00EB0A9B" w:rsidP="009677BD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39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</w:t>
      </w:r>
      <w:r w:rsidR="009677BD" w:rsidRPr="002C39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ведомственной структуре расходов бюджета</w:t>
      </w:r>
    </w:p>
    <w:p w:rsidR="00DE0083" w:rsidRPr="002C3938" w:rsidRDefault="00EB0A9B" w:rsidP="002C3938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39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Миллеровского городского поселения</w:t>
      </w:r>
      <w:r w:rsidR="009677BD" w:rsidRPr="002C39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Миллеровского района за 2014 год</w:t>
      </w:r>
      <w:r w:rsidRPr="002C3938">
        <w:rPr>
          <w:rFonts w:ascii="Times New Roman" w:hAnsi="Times New Roman" w:cs="Times New Roman"/>
          <w:sz w:val="24"/>
          <w:szCs w:val="24"/>
        </w:rPr>
        <w:tab/>
      </w:r>
    </w:p>
    <w:p w:rsidR="005E5654" w:rsidRPr="002C3938" w:rsidRDefault="005E5654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A5DF5" w:rsidRPr="002C3938" w:rsidRDefault="005E5654" w:rsidP="00EA5DF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3938">
        <w:rPr>
          <w:rFonts w:ascii="Times New Roman" w:eastAsia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3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521"/>
        <w:gridCol w:w="851"/>
        <w:gridCol w:w="567"/>
        <w:gridCol w:w="709"/>
        <w:gridCol w:w="1417"/>
        <w:gridCol w:w="636"/>
        <w:gridCol w:w="1693"/>
      </w:tblGrid>
      <w:tr w:rsidR="007F1EFB" w:rsidRPr="002C3938" w:rsidTr="00FD13EE">
        <w:trPr>
          <w:trHeight w:val="375"/>
        </w:trPr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AE" w:rsidRPr="002C3938" w:rsidRDefault="00CF40AE" w:rsidP="000E6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AE" w:rsidRPr="002C3938" w:rsidRDefault="00CF40AE" w:rsidP="000E6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0AE" w:rsidRPr="002C3938" w:rsidRDefault="00CF40AE" w:rsidP="000E6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AE" w:rsidRPr="002C3938" w:rsidRDefault="00CF40AE" w:rsidP="000E6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AE" w:rsidRPr="002C3938" w:rsidRDefault="00CF40AE" w:rsidP="000E6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AE" w:rsidRPr="002C3938" w:rsidRDefault="00CF40AE" w:rsidP="000E6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AE" w:rsidRPr="002C3938" w:rsidRDefault="00CF40AE" w:rsidP="000E6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7F1EFB" w:rsidRPr="002C3938" w:rsidTr="00FD13EE">
        <w:trPr>
          <w:trHeight w:val="375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0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0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 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0AE" w:rsidRPr="002C3938" w:rsidRDefault="00CF40AE" w:rsidP="000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0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0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0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CF4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216 124.8</w:t>
            </w:r>
          </w:p>
        </w:tc>
      </w:tr>
      <w:tr w:rsidR="0045190A" w:rsidRPr="002C3938" w:rsidTr="002C3938">
        <w:trPr>
          <w:trHeight w:val="182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CF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CF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0AE" w:rsidRPr="002C3938" w:rsidRDefault="00CF40AE" w:rsidP="00CF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CF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CF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01 2 0011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E6120F" w:rsidP="00CF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E" w:rsidRPr="002C3938" w:rsidRDefault="00CF40AE" w:rsidP="00CF4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814.6</w:t>
            </w:r>
          </w:p>
        </w:tc>
      </w:tr>
      <w:tr w:rsidR="0045190A" w:rsidRPr="002C3938" w:rsidTr="002C3938">
        <w:trPr>
          <w:trHeight w:val="1827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20F" w:rsidRPr="002C3938" w:rsidRDefault="00E6120F" w:rsidP="00E6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20F" w:rsidRPr="002C3938" w:rsidRDefault="00E6120F" w:rsidP="00E6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20F" w:rsidRPr="002C3938" w:rsidRDefault="00E6120F" w:rsidP="00E6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20F" w:rsidRPr="002C3938" w:rsidRDefault="00E6120F" w:rsidP="00E6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20F" w:rsidRPr="002C3938" w:rsidRDefault="00E6120F" w:rsidP="00E6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01 2 0011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20F" w:rsidRPr="002C3938" w:rsidRDefault="00E6120F" w:rsidP="00E6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20F" w:rsidRPr="002C3938" w:rsidRDefault="00E6120F" w:rsidP="00E6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362.6</w:t>
            </w:r>
          </w:p>
        </w:tc>
      </w:tr>
      <w:tr w:rsidR="0045190A" w:rsidRPr="002C3938" w:rsidTr="002C3938">
        <w:trPr>
          <w:trHeight w:val="1832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96" w:rsidRPr="002C3938" w:rsidRDefault="00986E96" w:rsidP="0098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96" w:rsidRPr="002C3938" w:rsidRDefault="00986E96" w:rsidP="0098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6E96" w:rsidRPr="002C3938" w:rsidRDefault="00986E96" w:rsidP="0098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96" w:rsidRPr="002C3938" w:rsidRDefault="00986E96" w:rsidP="0098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96" w:rsidRPr="002C3938" w:rsidRDefault="00986E96" w:rsidP="0098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01 2 0011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96" w:rsidRPr="002C3938" w:rsidRDefault="00986E96" w:rsidP="0098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E96" w:rsidRPr="002C3938" w:rsidRDefault="00986E96" w:rsidP="00C05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  <w:r w:rsidR="003B5A76"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867</w:t>
            </w: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053C7"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190A" w:rsidRPr="002C3938" w:rsidTr="002C3938">
        <w:trPr>
          <w:trHeight w:val="1690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A76" w:rsidRPr="002C3938" w:rsidRDefault="003B5A76" w:rsidP="003B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A76" w:rsidRPr="002C3938" w:rsidRDefault="003B5A76" w:rsidP="003B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A76" w:rsidRPr="002C3938" w:rsidRDefault="003B5A76" w:rsidP="003B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A76" w:rsidRPr="002C3938" w:rsidRDefault="003B5A76" w:rsidP="003B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A76" w:rsidRPr="002C3938" w:rsidRDefault="003B5A76" w:rsidP="003B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01 2 0019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A76" w:rsidRPr="002C3938" w:rsidRDefault="003B5A76" w:rsidP="003B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A76" w:rsidRPr="002C3938" w:rsidRDefault="003B5A76" w:rsidP="003B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42.3</w:t>
            </w:r>
          </w:p>
        </w:tc>
      </w:tr>
      <w:tr w:rsidR="0045190A" w:rsidRPr="002C3938" w:rsidTr="002C3938">
        <w:trPr>
          <w:trHeight w:val="1827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B0" w:rsidRPr="002C3938" w:rsidRDefault="00BA6AB0" w:rsidP="00BA6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B0" w:rsidRPr="002C3938" w:rsidRDefault="00BA6AB0" w:rsidP="00BA6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AB0" w:rsidRPr="002C3938" w:rsidRDefault="00BA6AB0" w:rsidP="00BA6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B0" w:rsidRPr="002C3938" w:rsidRDefault="00BA6AB0" w:rsidP="00BA6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B0" w:rsidRPr="002C3938" w:rsidRDefault="00BA6AB0" w:rsidP="00BA6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01 2 0019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B0" w:rsidRPr="002C3938" w:rsidRDefault="00BA6AB0" w:rsidP="00BA6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AB0" w:rsidRPr="002C3938" w:rsidRDefault="00ED41C1" w:rsidP="00BA6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3 366.4</w:t>
            </w:r>
          </w:p>
        </w:tc>
      </w:tr>
      <w:tr w:rsidR="002C3938" w:rsidRPr="002C3938" w:rsidTr="002C3938">
        <w:trPr>
          <w:trHeight w:val="1827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38" w:rsidRPr="002C3938" w:rsidRDefault="002C3938" w:rsidP="002C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38" w:rsidRPr="002C3938" w:rsidRDefault="002C3938" w:rsidP="002C39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938" w:rsidRPr="002C3938" w:rsidRDefault="002C3938" w:rsidP="002C39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38" w:rsidRPr="002C3938" w:rsidRDefault="002C3938" w:rsidP="002C39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38" w:rsidRPr="002C3938" w:rsidRDefault="002C3938" w:rsidP="002C39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hAnsi="Times New Roman" w:cs="Times New Roman"/>
                <w:sz w:val="24"/>
                <w:szCs w:val="24"/>
              </w:rPr>
              <w:t>01 2 0019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38" w:rsidRPr="002C3938" w:rsidRDefault="002C3938" w:rsidP="002C39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38" w:rsidRPr="002C3938" w:rsidRDefault="002C3938" w:rsidP="002C39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</w:tc>
      </w:tr>
      <w:tr w:rsidR="00B035D9" w:rsidRPr="002C3938" w:rsidTr="002C3938">
        <w:trPr>
          <w:trHeight w:val="556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Миллеровского городского поселения по принятию участия в подготовке 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 подготовке местных нормативов градостроительного проектирования поселений, подготовке, утверждению и выдаче градостроительных планов земельных участков, согласованию переустройства и перепланировки жилых помещений, установлению и изменению адресов и адресных ориентиров объектам адресации, расположенным на территории поселения; обеспечению реализации документов территориального планирования (генерального плана поселения), правил землепользования и застройки поселения, осуществлению контроля за их выполнением в рамках непрограммных расходов органов местного самоуправления Миллеровского городского поселения 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99 9 8904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574.6</w:t>
            </w:r>
          </w:p>
        </w:tc>
      </w:tr>
      <w:tr w:rsidR="00D92189" w:rsidRPr="002C3938" w:rsidTr="00FD13EE">
        <w:trPr>
          <w:trHeight w:val="240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189" w:rsidRPr="002C3938" w:rsidRDefault="00D92189" w:rsidP="00D9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189" w:rsidRPr="002C3938" w:rsidRDefault="00D92189" w:rsidP="00D9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189" w:rsidRPr="002C3938" w:rsidRDefault="00D92189" w:rsidP="00D9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189" w:rsidRPr="002C3938" w:rsidRDefault="00D92189" w:rsidP="00D9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189" w:rsidRPr="002C3938" w:rsidRDefault="00D92189" w:rsidP="00D9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01 2 7239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189" w:rsidRPr="002C3938" w:rsidRDefault="00D92189" w:rsidP="00D9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189" w:rsidRPr="002C3938" w:rsidRDefault="00D92189" w:rsidP="00D92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B035D9" w:rsidRPr="002C3938" w:rsidTr="002C3938">
        <w:trPr>
          <w:trHeight w:val="2036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01 2 2915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2 785.4</w:t>
            </w:r>
          </w:p>
        </w:tc>
      </w:tr>
      <w:tr w:rsidR="00B035D9" w:rsidRPr="002C3938" w:rsidTr="002C3938">
        <w:trPr>
          <w:trHeight w:val="1811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01 2 2925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58.2</w:t>
            </w:r>
          </w:p>
        </w:tc>
      </w:tr>
      <w:tr w:rsidR="00B035D9" w:rsidRPr="002C3938" w:rsidTr="002C3938">
        <w:trPr>
          <w:trHeight w:val="170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01 2 9999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171.3</w:t>
            </w:r>
          </w:p>
        </w:tc>
      </w:tr>
      <w:tr w:rsidR="00B035D9" w:rsidRPr="002C3938" w:rsidTr="002C3938">
        <w:trPr>
          <w:trHeight w:val="1407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01 2 9999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198.7</w:t>
            </w:r>
          </w:p>
        </w:tc>
      </w:tr>
      <w:tr w:rsidR="00B035D9" w:rsidRPr="002C3938" w:rsidTr="002C3938">
        <w:trPr>
          <w:trHeight w:val="154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01 2 9999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104.4</w:t>
            </w:r>
          </w:p>
        </w:tc>
      </w:tr>
      <w:tr w:rsidR="00B035D9" w:rsidRPr="002C3938" w:rsidTr="002C3938">
        <w:trPr>
          <w:trHeight w:val="139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061 2 913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323.6</w:t>
            </w:r>
          </w:p>
        </w:tc>
      </w:tr>
      <w:tr w:rsidR="00B035D9" w:rsidRPr="002C3938" w:rsidTr="002C3938">
        <w:trPr>
          <w:trHeight w:val="1553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061 2 918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592.6</w:t>
            </w:r>
          </w:p>
        </w:tc>
      </w:tr>
      <w:tr w:rsidR="00B035D9" w:rsidRPr="002C3938" w:rsidTr="002C3938">
        <w:trPr>
          <w:trHeight w:val="1986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городскогопоселения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102 2 926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379.6</w:t>
            </w:r>
          </w:p>
        </w:tc>
      </w:tr>
      <w:tr w:rsidR="00B035D9" w:rsidRPr="002C3938" w:rsidTr="002C3938">
        <w:trPr>
          <w:trHeight w:val="1400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Погашение кредиторской задолженности по иным непрограммным мероприятиям в рамках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непрограммого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99 9 2924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D92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  <w:r w:rsidR="00D92189"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35D9" w:rsidRPr="002C3938" w:rsidTr="002C3938">
        <w:trPr>
          <w:trHeight w:val="1690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мероприятий по временному социально-бытовому обустройству </w:t>
            </w:r>
            <w:proofErr w:type="spellStart"/>
            <w:proofErr w:type="gram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лиц,вынужденно</w:t>
            </w:r>
            <w:proofErr w:type="spellEnd"/>
            <w:proofErr w:type="gram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покинувших территорию Украины и находящихся в пунктах временного размещения в рамках непрограммных расходов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99 9 5224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1 106.4</w:t>
            </w:r>
          </w:p>
        </w:tc>
      </w:tr>
      <w:tr w:rsidR="00B035D9" w:rsidRPr="002C3938" w:rsidTr="002C3938">
        <w:trPr>
          <w:trHeight w:val="197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03 1 8901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1 404.4</w:t>
            </w:r>
          </w:p>
        </w:tc>
      </w:tr>
      <w:tr w:rsidR="00B035D9" w:rsidRPr="002C3938" w:rsidTr="002C3938">
        <w:trPr>
          <w:trHeight w:val="2256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03 2 8902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248.3</w:t>
            </w:r>
          </w:p>
        </w:tc>
      </w:tr>
      <w:tr w:rsidR="00B035D9" w:rsidRPr="002C3938" w:rsidTr="00307C50">
        <w:trPr>
          <w:trHeight w:val="2275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03 3 2916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</w:tr>
      <w:tr w:rsidR="00B035D9" w:rsidRPr="002C3938" w:rsidTr="002C3938">
        <w:trPr>
          <w:trHeight w:val="1407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99 1 9207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C05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1 375.</w:t>
            </w:r>
            <w:r w:rsidR="00C053C7"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35D9" w:rsidRPr="002C3938" w:rsidTr="00307C50">
        <w:trPr>
          <w:trHeight w:val="197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в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соответствиис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распоряжением Правительства Российской Федерации от 21 июня 2014 года №1109-р в рамках непрограммного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99 9 7111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591.9</w:t>
            </w:r>
          </w:p>
        </w:tc>
      </w:tr>
      <w:tr w:rsidR="00B035D9" w:rsidRPr="002C3938" w:rsidTr="002C3938">
        <w:trPr>
          <w:trHeight w:val="2541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на обеспечение водоснабжения населения, мероприятия по переоценке, оценке или разведке запасов подземных вод на эксплуатируемых муниципальными образованиями участках недр в рамках подпрограммы «Развитие и использование минерально-сырьевой базы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12 2 2973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264.2</w:t>
            </w:r>
          </w:p>
        </w:tc>
      </w:tr>
      <w:tr w:rsidR="00B035D9" w:rsidRPr="002C3938" w:rsidTr="002C3938">
        <w:trPr>
          <w:trHeight w:val="2250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обязательства, возникающие при выполнении полномочий органов местного самоуправления на обеспечение водоснабжения населения, мероприятия по переоценке, оценке или разведке запасов подземных вод на эксплуатируемых муниципальными образованиями участках недр в рамках подпрограммы «Развитие и использование минерально-сырьевой базы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12 2 7334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1722.0</w:t>
            </w:r>
          </w:p>
        </w:tc>
      </w:tr>
      <w:tr w:rsidR="00B035D9" w:rsidRPr="002C3938" w:rsidTr="00346B47">
        <w:trPr>
          <w:trHeight w:val="1262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непрограммого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99 9 7107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C05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547.</w:t>
            </w:r>
            <w:r w:rsidR="00C053C7"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35D9" w:rsidRPr="002C3938" w:rsidTr="00346B47">
        <w:trPr>
          <w:trHeight w:val="154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лесного хозяйства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12 3 2921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136.1</w:t>
            </w:r>
          </w:p>
        </w:tc>
      </w:tr>
      <w:tr w:rsidR="00B035D9" w:rsidRPr="002C3938" w:rsidTr="00346B47">
        <w:trPr>
          <w:trHeight w:val="1407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04 1 2901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17 003.2</w:t>
            </w:r>
          </w:p>
        </w:tc>
      </w:tr>
      <w:tr w:rsidR="00B035D9" w:rsidRPr="002C3938" w:rsidTr="00346B47">
        <w:trPr>
          <w:trHeight w:val="154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текущий ремонт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04 1 2902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C05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2 1</w:t>
            </w:r>
            <w:r w:rsidR="00C053C7"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053C7"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35D9" w:rsidRPr="002C3938" w:rsidTr="00346B47">
        <w:trPr>
          <w:trHeight w:val="139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проектированию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04 1 2920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511.2</w:t>
            </w:r>
          </w:p>
        </w:tc>
      </w:tr>
      <w:tr w:rsidR="00B035D9" w:rsidRPr="002C3938" w:rsidTr="00346B47">
        <w:trPr>
          <w:trHeight w:val="1547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04 1 2980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470.9</w:t>
            </w:r>
          </w:p>
        </w:tc>
      </w:tr>
      <w:tr w:rsidR="00B035D9" w:rsidRPr="002C3938" w:rsidTr="00346B47">
        <w:trPr>
          <w:trHeight w:val="1981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разработку проектно-сметной документации по капитальному ремонту, строительству и реконструкции муниципальных объектов транспортной инфраструктуры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04 1 2983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444.0</w:t>
            </w:r>
          </w:p>
        </w:tc>
      </w:tr>
      <w:tr w:rsidR="00B035D9" w:rsidRPr="002C3938" w:rsidTr="00B838A6">
        <w:trPr>
          <w:trHeight w:val="2546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погашение кредиторской задолженности по осуществлению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04 1 7109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1 629.8</w:t>
            </w:r>
          </w:p>
        </w:tc>
      </w:tr>
      <w:tr w:rsidR="00B035D9" w:rsidRPr="002C3938" w:rsidTr="00346B47">
        <w:trPr>
          <w:trHeight w:val="1832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разработку проектно-сметной документации по капитальному ремонту, строительству и реконструкции муниципальных объектов транспортной инфраструктуры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04 1 7347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5 111.3</w:t>
            </w:r>
          </w:p>
        </w:tc>
      </w:tr>
      <w:tr w:rsidR="00B035D9" w:rsidRPr="002C3938" w:rsidTr="00346B47">
        <w:trPr>
          <w:trHeight w:val="1545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04 1 7351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5 893.0</w:t>
            </w:r>
          </w:p>
        </w:tc>
      </w:tr>
      <w:tr w:rsidR="00B035D9" w:rsidRPr="002C3938" w:rsidTr="00346B47">
        <w:trPr>
          <w:trHeight w:val="1553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нанесению дорожной разметки и установке дорожных знаков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04 2 2917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689.0</w:t>
            </w:r>
          </w:p>
        </w:tc>
      </w:tr>
      <w:tr w:rsidR="00B035D9" w:rsidRPr="002C3938" w:rsidTr="00B838A6">
        <w:trPr>
          <w:trHeight w:val="196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05 1 2905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189.7</w:t>
            </w:r>
          </w:p>
        </w:tc>
      </w:tr>
      <w:tr w:rsidR="00B035D9" w:rsidRPr="002C3938" w:rsidTr="00307C50">
        <w:trPr>
          <w:trHeight w:val="253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05 1 2905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4 614.3</w:t>
            </w:r>
          </w:p>
        </w:tc>
      </w:tr>
      <w:tr w:rsidR="00B035D9" w:rsidRPr="002C3938" w:rsidTr="00B838A6">
        <w:trPr>
          <w:trHeight w:val="1270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99 1 9207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399.7</w:t>
            </w:r>
          </w:p>
        </w:tc>
      </w:tr>
      <w:tr w:rsidR="00B035D9" w:rsidRPr="002C3938" w:rsidTr="00B838A6">
        <w:trPr>
          <w:trHeight w:val="1270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погашение кредиторской задолженности по иным непрограммным мероприятиям в рамках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непрограммого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(Бюджетные инвестиции)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99 9 2983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293.5</w:t>
            </w:r>
          </w:p>
        </w:tc>
      </w:tr>
      <w:tr w:rsidR="00B035D9" w:rsidRPr="002C3938" w:rsidTr="00B838A6">
        <w:trPr>
          <w:trHeight w:val="1245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непрограммого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(Бюджетные инвестиции)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99 9 7107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3 672.8</w:t>
            </w:r>
          </w:p>
        </w:tc>
      </w:tr>
      <w:tr w:rsidR="00B035D9" w:rsidRPr="002C3938" w:rsidTr="00346B47">
        <w:trPr>
          <w:trHeight w:val="198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 »</w:t>
            </w:r>
            <w:proofErr w:type="gram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05 2 2906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2 213.3</w:t>
            </w:r>
          </w:p>
        </w:tc>
      </w:tr>
      <w:tr w:rsidR="00B035D9" w:rsidRPr="002C3938" w:rsidTr="00B838A6">
        <w:trPr>
          <w:trHeight w:val="240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 »</w:t>
            </w:r>
            <w:proofErr w:type="gram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05 2 2906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1 308.6</w:t>
            </w:r>
          </w:p>
        </w:tc>
      </w:tr>
      <w:tr w:rsidR="00B035D9" w:rsidRPr="002C3938" w:rsidTr="00346B47">
        <w:trPr>
          <w:trHeight w:val="1832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 »</w:t>
            </w:r>
            <w:proofErr w:type="gram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05 2 2906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78.0</w:t>
            </w:r>
          </w:p>
        </w:tc>
      </w:tr>
      <w:tr w:rsidR="00B035D9" w:rsidRPr="002C3938" w:rsidTr="00346B47">
        <w:trPr>
          <w:trHeight w:val="2116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 »</w:t>
            </w:r>
            <w:proofErr w:type="gram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05 2 2977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2 464.2</w:t>
            </w:r>
          </w:p>
        </w:tc>
      </w:tr>
      <w:tr w:rsidR="00B035D9" w:rsidRPr="002C3938" w:rsidTr="00346B47">
        <w:trPr>
          <w:trHeight w:val="2102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05 2 2981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63.1</w:t>
            </w:r>
          </w:p>
        </w:tc>
      </w:tr>
      <w:tr w:rsidR="00B035D9" w:rsidRPr="002C3938" w:rsidTr="00346B47">
        <w:trPr>
          <w:trHeight w:val="1693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05 2 4037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1 144.3</w:t>
            </w:r>
          </w:p>
        </w:tc>
      </w:tr>
      <w:tr w:rsidR="00B035D9" w:rsidRPr="002C3938" w:rsidTr="00FD13EE">
        <w:trPr>
          <w:trHeight w:val="3000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 »</w:t>
            </w:r>
            <w:proofErr w:type="gram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</w:t>
            </w:r>
            <w:bookmarkStart w:id="0" w:name="_GoBack"/>
            <w:bookmarkEnd w:id="0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поселения» (Бюджетные инвестиции)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05 2 7319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9 854.9</w:t>
            </w:r>
          </w:p>
        </w:tc>
      </w:tr>
      <w:tr w:rsidR="00B035D9" w:rsidRPr="002C3938" w:rsidTr="00346B47">
        <w:trPr>
          <w:trHeight w:val="197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05 2 7321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30 835.9</w:t>
            </w:r>
          </w:p>
        </w:tc>
      </w:tr>
      <w:tr w:rsidR="00B035D9" w:rsidRPr="002C3938" w:rsidTr="00346B47">
        <w:trPr>
          <w:trHeight w:val="211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05 2 7366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789.6</w:t>
            </w:r>
          </w:p>
        </w:tc>
      </w:tr>
      <w:tr w:rsidR="00B035D9" w:rsidRPr="002C3938" w:rsidTr="00346B47">
        <w:trPr>
          <w:trHeight w:val="1833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развитие материальной базы муниципальных образований в сфере обращения с твердыми бытовыми отходами, включая приобретение мусоровозов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121 2 975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194.7</w:t>
            </w:r>
          </w:p>
        </w:tc>
      </w:tr>
      <w:tr w:rsidR="00B035D9" w:rsidRPr="002C3938" w:rsidTr="00B838A6">
        <w:trPr>
          <w:trHeight w:val="2688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развитие материальной базы муниципальных образований в сфере обращения с твердыми бытовыми отходами, включая приобретение бункеров (бункеров накопителей) для сбора твердых бытовых отходов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12 1 2984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33.7</w:t>
            </w:r>
          </w:p>
        </w:tc>
      </w:tr>
      <w:tr w:rsidR="00B035D9" w:rsidRPr="002C3938" w:rsidTr="00346B47">
        <w:trPr>
          <w:trHeight w:val="1832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развитие материальной базы муниципальных образований в сфере обращения с твердыми бытовыми отходами, включая приобретение мусоровозов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12 1 7338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2 437.0</w:t>
            </w:r>
          </w:p>
        </w:tc>
      </w:tr>
      <w:tr w:rsidR="00B035D9" w:rsidRPr="002C3938" w:rsidTr="00F1552F">
        <w:trPr>
          <w:trHeight w:val="69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развитие материальной базы муниципальных образований в сфере обращения с твердыми бытовыми отходами, включая приобретение бункеров (бункеров накопителей) для сбора твердых бытовых отходов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12 1 7339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421.1</w:t>
            </w:r>
          </w:p>
        </w:tc>
      </w:tr>
      <w:tr w:rsidR="00B035D9" w:rsidRPr="002C3938" w:rsidTr="00346B47">
        <w:trPr>
          <w:trHeight w:val="1162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непрограммого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99 9 7107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36 226.5</w:t>
            </w:r>
          </w:p>
        </w:tc>
      </w:tr>
      <w:tr w:rsidR="00B035D9" w:rsidRPr="002C3938" w:rsidTr="00346B47">
        <w:trPr>
          <w:trHeight w:val="1561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непрограммого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99 9 7107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119.9</w:t>
            </w:r>
          </w:p>
        </w:tc>
      </w:tr>
      <w:tr w:rsidR="00B035D9" w:rsidRPr="002C3938" w:rsidTr="00346B47">
        <w:trPr>
          <w:trHeight w:val="1683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05 3 2907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10 844.8</w:t>
            </w:r>
          </w:p>
        </w:tc>
      </w:tr>
      <w:tr w:rsidR="00B035D9" w:rsidRPr="002C3938" w:rsidTr="00346B47">
        <w:trPr>
          <w:trHeight w:val="1407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05 3 2908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5 817.9</w:t>
            </w:r>
          </w:p>
        </w:tc>
      </w:tr>
      <w:tr w:rsidR="00B035D9" w:rsidRPr="002C3938" w:rsidTr="00346B47">
        <w:trPr>
          <w:trHeight w:val="154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05 3 2909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2 338.0</w:t>
            </w:r>
          </w:p>
        </w:tc>
      </w:tr>
      <w:tr w:rsidR="00B035D9" w:rsidRPr="002C3938" w:rsidTr="00346B47">
        <w:trPr>
          <w:trHeight w:val="1541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05 3 2910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7 297.6</w:t>
            </w:r>
          </w:p>
        </w:tc>
      </w:tr>
      <w:tr w:rsidR="00B035D9" w:rsidRPr="002C3938" w:rsidTr="00346B47">
        <w:trPr>
          <w:trHeight w:val="1563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05 3 2910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292.3</w:t>
            </w:r>
          </w:p>
        </w:tc>
      </w:tr>
      <w:tr w:rsidR="00B035D9" w:rsidRPr="002C3938" w:rsidTr="00346B47">
        <w:trPr>
          <w:trHeight w:val="154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капитальный ремонт сетей уличного освещения в рамках подпрограммы «</w:t>
            </w:r>
            <w:proofErr w:type="gram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»</w:t>
            </w:r>
            <w:proofErr w:type="gram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05 3 2922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198.3</w:t>
            </w:r>
          </w:p>
        </w:tc>
      </w:tr>
      <w:tr w:rsidR="00B035D9" w:rsidRPr="002C3938" w:rsidTr="00FD13EE">
        <w:trPr>
          <w:trHeight w:val="2625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созданию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04 1 8903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D9" w:rsidRPr="002C3938" w:rsidRDefault="00B035D9" w:rsidP="00B03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381.2</w:t>
            </w:r>
          </w:p>
        </w:tc>
      </w:tr>
      <w:tr w:rsidR="007E24CD" w:rsidRPr="002C3938" w:rsidTr="00346B47">
        <w:trPr>
          <w:trHeight w:val="154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автономных учреждений Миллеровского городского поселения Миллеровского района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05 3 0059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873.2</w:t>
            </w:r>
          </w:p>
        </w:tc>
      </w:tr>
      <w:tr w:rsidR="007E24CD" w:rsidRPr="002C3938" w:rsidTr="00346B47">
        <w:trPr>
          <w:trHeight w:val="1541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08 1 0059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5 313.0</w:t>
            </w:r>
          </w:p>
        </w:tc>
      </w:tr>
      <w:tr w:rsidR="007E24CD" w:rsidRPr="002C3938" w:rsidTr="00346B47">
        <w:trPr>
          <w:trHeight w:val="1563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08 1 2914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205.6</w:t>
            </w:r>
          </w:p>
        </w:tc>
      </w:tr>
      <w:tr w:rsidR="007E24CD" w:rsidRPr="002C3938" w:rsidTr="00346B47">
        <w:trPr>
          <w:trHeight w:val="154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08 1 2914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181.6</w:t>
            </w:r>
          </w:p>
        </w:tc>
      </w:tr>
      <w:tr w:rsidR="007E24CD" w:rsidRPr="002C3938" w:rsidTr="00346B47">
        <w:trPr>
          <w:trHeight w:val="125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08 2 0059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2 258.9</w:t>
            </w:r>
          </w:p>
        </w:tc>
      </w:tr>
      <w:tr w:rsidR="007E24CD" w:rsidRPr="002C3938" w:rsidTr="00346B47">
        <w:trPr>
          <w:trHeight w:val="154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им.Романенко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08 3 0059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4 450.0</w:t>
            </w:r>
          </w:p>
        </w:tc>
      </w:tr>
      <w:tr w:rsidR="007E24CD" w:rsidRPr="002C3938" w:rsidTr="00346B47">
        <w:trPr>
          <w:trHeight w:val="154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проектирование по ремонту памятников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08 4 2923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7E24CD" w:rsidRPr="002C3938" w:rsidTr="00346B47">
        <w:trPr>
          <w:trHeight w:val="1258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(Субсидии автономным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99 1 9010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526.0</w:t>
            </w:r>
          </w:p>
        </w:tc>
      </w:tr>
      <w:tr w:rsidR="007E24CD" w:rsidRPr="002C3938" w:rsidTr="00346B47">
        <w:trPr>
          <w:trHeight w:val="992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Миллеровского района на финансовое обеспечение непредвиденных расходов в рамках непрограммных расходов органов местного самоуправления Миллеровского района (Субсидии автономным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99 1 9201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54.4</w:t>
            </w:r>
          </w:p>
        </w:tc>
      </w:tr>
      <w:tr w:rsidR="007E24CD" w:rsidRPr="002C3938" w:rsidTr="00346B47">
        <w:trPr>
          <w:trHeight w:val="1403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Погашение кредиторской задолженности по иным непрограммным мероприятиям в рамках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непрограммого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99 9 2924</w:t>
            </w:r>
          </w:p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1 051.4</w:t>
            </w:r>
          </w:p>
        </w:tc>
      </w:tr>
      <w:tr w:rsidR="007E24CD" w:rsidRPr="002C3938" w:rsidTr="007655EC">
        <w:trPr>
          <w:trHeight w:val="2688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01 2 1901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11.7</w:t>
            </w:r>
          </w:p>
        </w:tc>
      </w:tr>
      <w:tr w:rsidR="007E24CD" w:rsidRPr="002C3938" w:rsidTr="00346B47">
        <w:trPr>
          <w:trHeight w:val="2399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городскогопоселения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10 2 2976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440.6</w:t>
            </w:r>
          </w:p>
        </w:tc>
      </w:tr>
      <w:tr w:rsidR="007E24CD" w:rsidRPr="002C3938" w:rsidTr="00346B47">
        <w:trPr>
          <w:trHeight w:val="1823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10 2 2978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321.2</w:t>
            </w:r>
          </w:p>
        </w:tc>
      </w:tr>
      <w:tr w:rsidR="007E24CD" w:rsidRPr="002C3938" w:rsidTr="00346B47">
        <w:trPr>
          <w:trHeight w:val="2118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мероприятия подпрограммы «Обеспечение жильем молодых семей» федеральной целевой программы «Жилище» на 2011-2015 годы в рамках подпрограммы "Обеспечение жильем молодых семей" муниципальной программы Миллеровского городского поселения "Обеспечение доступным и комфортным жильем населения Миллеровского городского поселения"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10 2 5020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778.8</w:t>
            </w:r>
          </w:p>
        </w:tc>
      </w:tr>
      <w:tr w:rsidR="007E24CD" w:rsidRPr="002C3938" w:rsidTr="00346B47">
        <w:trPr>
          <w:trHeight w:val="2116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10 2 7316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5 514.0</w:t>
            </w:r>
          </w:p>
        </w:tc>
      </w:tr>
      <w:tr w:rsidR="007E24CD" w:rsidRPr="002C3938" w:rsidTr="00346B47">
        <w:trPr>
          <w:trHeight w:val="1974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жильем молодых семей в Ростовской области за счет областного бюджета на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10 2 7375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421.5</w:t>
            </w:r>
          </w:p>
        </w:tc>
      </w:tr>
      <w:tr w:rsidR="007E24CD" w:rsidRPr="002C3938" w:rsidTr="007655EC">
        <w:trPr>
          <w:trHeight w:val="1236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обеспечение жильем молодых семей в Ростовской области в рамках непрограммных расходов органов местного самоуправления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99 9 2985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</w:tr>
      <w:tr w:rsidR="007E24CD" w:rsidRPr="002C3938" w:rsidTr="00346B47">
        <w:trPr>
          <w:trHeight w:val="1296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мероприятия подпрограммы "Обеспечение жильем молодых семей" федеральной целевой программы "Жилище на 2011-2015 годы в рамках непрограммных расходов органов местного самоуправления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99 9 5020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35.3</w:t>
            </w:r>
          </w:p>
        </w:tc>
      </w:tr>
      <w:tr w:rsidR="007E24CD" w:rsidRPr="002C3938" w:rsidTr="00346B47">
        <w:trPr>
          <w:trHeight w:val="1272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непрограммого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99 9 7107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6 416.4</w:t>
            </w:r>
          </w:p>
        </w:tc>
      </w:tr>
      <w:tr w:rsidR="007E24CD" w:rsidRPr="002C3938" w:rsidTr="00FD13EE">
        <w:trPr>
          <w:trHeight w:val="2250"/>
        </w:trPr>
        <w:tc>
          <w:tcPr>
            <w:tcW w:w="9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жильем молодых семей в Ростовской области за счет средств областного бюджета на </w:t>
            </w:r>
            <w:proofErr w:type="spellStart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федерального бюджета в рамках непрограммных расходов органов местного самоуправления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4CD" w:rsidRPr="002C3938" w:rsidRDefault="007655EC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99 9 7375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E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CD" w:rsidRPr="002C3938" w:rsidRDefault="007E24CD" w:rsidP="00765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586.</w:t>
            </w:r>
            <w:r w:rsidR="007655EC" w:rsidRPr="002C393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A5DF5" w:rsidRPr="002C3938" w:rsidRDefault="00EA5DF5" w:rsidP="005C58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EA5DF5" w:rsidRPr="002C3938" w:rsidSect="007655EC">
      <w:pgSz w:w="16834" w:h="11904" w:orient="landscape" w:code="9"/>
      <w:pgMar w:top="1134" w:right="567" w:bottom="567" w:left="567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7AA"/>
    <w:rsid w:val="000D0146"/>
    <w:rsid w:val="000E623A"/>
    <w:rsid w:val="0015069F"/>
    <w:rsid w:val="00153CAF"/>
    <w:rsid w:val="001544E8"/>
    <w:rsid w:val="00156161"/>
    <w:rsid w:val="001D3070"/>
    <w:rsid w:val="001E0B38"/>
    <w:rsid w:val="001E2366"/>
    <w:rsid w:val="001F731B"/>
    <w:rsid w:val="00200FA0"/>
    <w:rsid w:val="00227C4C"/>
    <w:rsid w:val="002565C1"/>
    <w:rsid w:val="00275F21"/>
    <w:rsid w:val="00282BED"/>
    <w:rsid w:val="002C3938"/>
    <w:rsid w:val="002D089F"/>
    <w:rsid w:val="002E79CF"/>
    <w:rsid w:val="00307C50"/>
    <w:rsid w:val="00346B47"/>
    <w:rsid w:val="00387300"/>
    <w:rsid w:val="003A174F"/>
    <w:rsid w:val="003B5A76"/>
    <w:rsid w:val="003D39A2"/>
    <w:rsid w:val="003D6677"/>
    <w:rsid w:val="0045190A"/>
    <w:rsid w:val="0045762C"/>
    <w:rsid w:val="00485E9A"/>
    <w:rsid w:val="004A6425"/>
    <w:rsid w:val="00501150"/>
    <w:rsid w:val="00522624"/>
    <w:rsid w:val="005439F6"/>
    <w:rsid w:val="00550EB6"/>
    <w:rsid w:val="005562DD"/>
    <w:rsid w:val="00576D70"/>
    <w:rsid w:val="005B7389"/>
    <w:rsid w:val="005C58F2"/>
    <w:rsid w:val="005E0211"/>
    <w:rsid w:val="005E5654"/>
    <w:rsid w:val="0066510C"/>
    <w:rsid w:val="006C7C7E"/>
    <w:rsid w:val="007555E9"/>
    <w:rsid w:val="00764BD9"/>
    <w:rsid w:val="007655EC"/>
    <w:rsid w:val="00775724"/>
    <w:rsid w:val="007A0150"/>
    <w:rsid w:val="007C06E8"/>
    <w:rsid w:val="007E24CD"/>
    <w:rsid w:val="007F0B7C"/>
    <w:rsid w:val="007F1EFB"/>
    <w:rsid w:val="00850A55"/>
    <w:rsid w:val="008937AA"/>
    <w:rsid w:val="008E4F17"/>
    <w:rsid w:val="00950C92"/>
    <w:rsid w:val="00954E69"/>
    <w:rsid w:val="00956961"/>
    <w:rsid w:val="009677BD"/>
    <w:rsid w:val="00986E96"/>
    <w:rsid w:val="009C31F4"/>
    <w:rsid w:val="009D4FF4"/>
    <w:rsid w:val="009E6C38"/>
    <w:rsid w:val="00A70565"/>
    <w:rsid w:val="00A91263"/>
    <w:rsid w:val="00AA39CA"/>
    <w:rsid w:val="00AC2581"/>
    <w:rsid w:val="00AC4D8D"/>
    <w:rsid w:val="00AE0C3D"/>
    <w:rsid w:val="00B0012A"/>
    <w:rsid w:val="00B01BA6"/>
    <w:rsid w:val="00B035D9"/>
    <w:rsid w:val="00B54C37"/>
    <w:rsid w:val="00B74DF9"/>
    <w:rsid w:val="00B838A6"/>
    <w:rsid w:val="00B919CF"/>
    <w:rsid w:val="00BA6AB0"/>
    <w:rsid w:val="00BD688D"/>
    <w:rsid w:val="00BE00A7"/>
    <w:rsid w:val="00BF10F1"/>
    <w:rsid w:val="00C053C7"/>
    <w:rsid w:val="00C06CC8"/>
    <w:rsid w:val="00C44802"/>
    <w:rsid w:val="00C64DE6"/>
    <w:rsid w:val="00C82EE9"/>
    <w:rsid w:val="00CA61E2"/>
    <w:rsid w:val="00CD0474"/>
    <w:rsid w:val="00CF40AE"/>
    <w:rsid w:val="00D02EB0"/>
    <w:rsid w:val="00D52863"/>
    <w:rsid w:val="00D7772A"/>
    <w:rsid w:val="00D91D84"/>
    <w:rsid w:val="00D92189"/>
    <w:rsid w:val="00DC4917"/>
    <w:rsid w:val="00DE0083"/>
    <w:rsid w:val="00DE0AEB"/>
    <w:rsid w:val="00E41560"/>
    <w:rsid w:val="00E52B9D"/>
    <w:rsid w:val="00E5632D"/>
    <w:rsid w:val="00E6120F"/>
    <w:rsid w:val="00E814CF"/>
    <w:rsid w:val="00EA5DF5"/>
    <w:rsid w:val="00EB0A9B"/>
    <w:rsid w:val="00EC1FF9"/>
    <w:rsid w:val="00ED41C1"/>
    <w:rsid w:val="00EF0613"/>
    <w:rsid w:val="00F1552F"/>
    <w:rsid w:val="00F20DFD"/>
    <w:rsid w:val="00F45191"/>
    <w:rsid w:val="00F76108"/>
    <w:rsid w:val="00F85B8B"/>
    <w:rsid w:val="00F96D82"/>
    <w:rsid w:val="00FA4220"/>
    <w:rsid w:val="00FC20A5"/>
    <w:rsid w:val="00FD13EE"/>
    <w:rsid w:val="00FD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A5593F3-FD18-4707-9555-2CD7CDE93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55E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55E9"/>
    <w:rPr>
      <w:color w:val="800080"/>
      <w:u w:val="single"/>
    </w:rPr>
  </w:style>
  <w:style w:type="paragraph" w:customStyle="1" w:styleId="xl65">
    <w:name w:val="xl65"/>
    <w:basedOn w:val="a"/>
    <w:rsid w:val="007555E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7555E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75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75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75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7555E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7555E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7555E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BD688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E5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56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8B1EE-3606-41E4-8003-2D1CDA8A7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17</Pages>
  <Words>5540</Words>
  <Characters>31579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Buh-1</cp:lastModifiedBy>
  <cp:revision>23</cp:revision>
  <cp:lastPrinted>2015-04-08T16:17:00Z</cp:lastPrinted>
  <dcterms:created xsi:type="dcterms:W3CDTF">2015-04-08T06:32:00Z</dcterms:created>
  <dcterms:modified xsi:type="dcterms:W3CDTF">2015-04-09T08:29:00Z</dcterms:modified>
</cp:coreProperties>
</file>