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0136A0">
        <w:rPr>
          <w:rFonts w:ascii="Times New Roman" w:eastAsia="Times New Roman" w:hAnsi="Times New Roman"/>
          <w:sz w:val="24"/>
          <w:szCs w:val="24"/>
        </w:rPr>
        <w:t>9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Миллеровского района на 201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201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201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05492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993540">
        <w:rPr>
          <w:rFonts w:ascii="Times New Roman" w:hAnsi="Times New Roman" w:cs="Times New Roman"/>
          <w:b/>
          <w:sz w:val="32"/>
          <w:szCs w:val="32"/>
        </w:rPr>
        <w:t>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 ,</w:t>
      </w:r>
      <w:proofErr w:type="gramEnd"/>
      <w:r w:rsidRPr="00993540">
        <w:rPr>
          <w:rFonts w:ascii="Times New Roman" w:hAnsi="Times New Roman" w:cs="Times New Roman"/>
          <w:b/>
          <w:sz w:val="32"/>
          <w:szCs w:val="32"/>
        </w:rPr>
        <w:t xml:space="preserve">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Миллеровского района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2015 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2551"/>
        <w:gridCol w:w="2131"/>
        <w:gridCol w:w="846"/>
        <w:gridCol w:w="6441"/>
        <w:gridCol w:w="567"/>
        <w:gridCol w:w="850"/>
        <w:gridCol w:w="709"/>
        <w:gridCol w:w="709"/>
      </w:tblGrid>
      <w:tr w:rsidR="00DA343D" w:rsidRPr="00993540" w:rsidTr="00993540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Миллеровского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г.п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2015 </w:t>
            </w:r>
          </w:p>
        </w:tc>
        <w:tc>
          <w:tcPr>
            <w:tcW w:w="6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  <w:bookmarkStart w:id="0" w:name="_GoBack"/>
            <w:bookmarkEnd w:id="0"/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2015</w:t>
            </w:r>
          </w:p>
        </w:tc>
      </w:tr>
      <w:tr w:rsidR="00ED1D50" w:rsidRPr="00993540" w:rsidTr="00993540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2 02 03024 13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0127239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993540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4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8"/>
          <w:szCs w:val="18"/>
        </w:rPr>
      </w:pPr>
    </w:p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3D"/>
    <w:rsid w:val="000411DC"/>
    <w:rsid w:val="00052F6E"/>
    <w:rsid w:val="00054922"/>
    <w:rsid w:val="001E3E6B"/>
    <w:rsid w:val="00217F1D"/>
    <w:rsid w:val="00230B31"/>
    <w:rsid w:val="002566DF"/>
    <w:rsid w:val="00356516"/>
    <w:rsid w:val="004D36DC"/>
    <w:rsid w:val="004F4222"/>
    <w:rsid w:val="00540A30"/>
    <w:rsid w:val="00656F4C"/>
    <w:rsid w:val="007E3D12"/>
    <w:rsid w:val="008D0EF7"/>
    <w:rsid w:val="00930A79"/>
    <w:rsid w:val="00993540"/>
    <w:rsid w:val="00AE2996"/>
    <w:rsid w:val="00AE4950"/>
    <w:rsid w:val="00AE4D0C"/>
    <w:rsid w:val="00B11115"/>
    <w:rsid w:val="00BD1680"/>
    <w:rsid w:val="00CA663E"/>
    <w:rsid w:val="00CE3B62"/>
    <w:rsid w:val="00D75B93"/>
    <w:rsid w:val="00DA343D"/>
    <w:rsid w:val="00DF5491"/>
    <w:rsid w:val="00ED1D50"/>
    <w:rsid w:val="00EF4AD5"/>
    <w:rsid w:val="00F12284"/>
    <w:rsid w:val="00F8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9A6D916-B367-48C5-ADF8-58D7B091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7B5AA-8C54-4F12-9AFC-43B9FDF9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Budget_4</dc:creator>
  <cp:keywords/>
  <dc:description/>
  <cp:lastModifiedBy>АИСБП</cp:lastModifiedBy>
  <cp:revision>3</cp:revision>
  <cp:lastPrinted>2014-12-17T12:35:00Z</cp:lastPrinted>
  <dcterms:created xsi:type="dcterms:W3CDTF">2014-12-25T08:21:00Z</dcterms:created>
  <dcterms:modified xsi:type="dcterms:W3CDTF">2014-12-30T09:29:00Z</dcterms:modified>
</cp:coreProperties>
</file>