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20" w:rsidRPr="007B5C11" w:rsidRDefault="00806520" w:rsidP="00806520">
      <w:pPr>
        <w:pStyle w:val="2"/>
        <w:rPr>
          <w:rFonts w:ascii="Times New Roman" w:hAnsi="Times New Roman" w:cs="Times New Roman"/>
        </w:rPr>
      </w:pPr>
      <w:r w:rsidRPr="007B5C11">
        <w:rPr>
          <w:rFonts w:ascii="Times New Roman" w:hAnsi="Times New Roman" w:cs="Times New Roman"/>
        </w:rPr>
        <w:t>РОСТОВСКАЯ ОБЛАСТЬ</w:t>
      </w:r>
    </w:p>
    <w:p w:rsidR="00806520" w:rsidRPr="0050196E" w:rsidRDefault="00806520" w:rsidP="00806520">
      <w:pPr>
        <w:pStyle w:val="6"/>
        <w:jc w:val="center"/>
        <w:rPr>
          <w:rFonts w:ascii="Century" w:eastAsia="Batang" w:hAnsi="Century"/>
          <w:sz w:val="28"/>
          <w:szCs w:val="24"/>
        </w:rPr>
      </w:pPr>
      <w:r w:rsidRPr="0050196E">
        <w:rPr>
          <w:rFonts w:ascii="Century" w:eastAsia="Batang" w:hAnsi="Century"/>
          <w:sz w:val="28"/>
          <w:szCs w:val="24"/>
        </w:rPr>
        <w:t xml:space="preserve">С О Б </w:t>
      </w:r>
      <w:proofErr w:type="gramStart"/>
      <w:r w:rsidRPr="0050196E">
        <w:rPr>
          <w:rFonts w:ascii="Century" w:eastAsia="Batang" w:hAnsi="Century"/>
          <w:sz w:val="28"/>
          <w:szCs w:val="24"/>
        </w:rPr>
        <w:t>Р</w:t>
      </w:r>
      <w:proofErr w:type="gramEnd"/>
      <w:r w:rsidRPr="0050196E">
        <w:rPr>
          <w:rFonts w:ascii="Century" w:eastAsia="Batang" w:hAnsi="Century"/>
          <w:sz w:val="28"/>
          <w:szCs w:val="24"/>
        </w:rPr>
        <w:t xml:space="preserve"> А Н И Е    Д Е П У Т А Т О В</w:t>
      </w:r>
    </w:p>
    <w:p w:rsidR="00806520" w:rsidRPr="0050196E" w:rsidRDefault="00806520" w:rsidP="00806520">
      <w:pPr>
        <w:pStyle w:val="1"/>
        <w:rPr>
          <w:rFonts w:ascii="Century" w:eastAsia="Batang" w:hAnsi="Century"/>
          <w:color w:val="000000"/>
          <w:sz w:val="28"/>
        </w:rPr>
      </w:pPr>
      <w:r w:rsidRPr="0050196E">
        <w:rPr>
          <w:rFonts w:ascii="Century" w:eastAsia="Batang" w:hAnsi="Century"/>
          <w:color w:val="000000"/>
          <w:sz w:val="28"/>
        </w:rPr>
        <w:t xml:space="preserve">М и л </w:t>
      </w:r>
      <w:proofErr w:type="spellStart"/>
      <w:proofErr w:type="gramStart"/>
      <w:r w:rsidRPr="0050196E">
        <w:rPr>
          <w:rFonts w:ascii="Century" w:eastAsia="Batang" w:hAnsi="Century"/>
          <w:color w:val="000000"/>
          <w:sz w:val="28"/>
        </w:rPr>
        <w:t>л</w:t>
      </w:r>
      <w:proofErr w:type="spellEnd"/>
      <w:proofErr w:type="gramEnd"/>
      <w:r w:rsidRPr="0050196E">
        <w:rPr>
          <w:rFonts w:ascii="Century" w:eastAsia="Batang" w:hAnsi="Century"/>
          <w:color w:val="000000"/>
          <w:sz w:val="28"/>
        </w:rPr>
        <w:t xml:space="preserve"> е </w:t>
      </w:r>
      <w:proofErr w:type="spellStart"/>
      <w:r w:rsidRPr="0050196E">
        <w:rPr>
          <w:rFonts w:ascii="Century" w:eastAsia="Batang" w:hAnsi="Century"/>
          <w:color w:val="000000"/>
          <w:sz w:val="28"/>
        </w:rPr>
        <w:t>р</w:t>
      </w:r>
      <w:proofErr w:type="spellEnd"/>
      <w:r w:rsidRPr="0050196E">
        <w:rPr>
          <w:rFonts w:ascii="Century" w:eastAsia="Batang" w:hAnsi="Century"/>
          <w:color w:val="000000"/>
          <w:sz w:val="28"/>
        </w:rPr>
        <w:t xml:space="preserve"> о в с к о г о    г о </w:t>
      </w:r>
      <w:proofErr w:type="spellStart"/>
      <w:r w:rsidRPr="0050196E">
        <w:rPr>
          <w:rFonts w:ascii="Century" w:eastAsia="Batang" w:hAnsi="Century"/>
          <w:color w:val="000000"/>
          <w:sz w:val="28"/>
        </w:rPr>
        <w:t>р</w:t>
      </w:r>
      <w:proofErr w:type="spellEnd"/>
      <w:r w:rsidRPr="0050196E">
        <w:rPr>
          <w:rFonts w:ascii="Century" w:eastAsia="Batang" w:hAnsi="Century"/>
          <w:color w:val="000000"/>
          <w:sz w:val="28"/>
        </w:rPr>
        <w:t xml:space="preserve"> о </w:t>
      </w:r>
      <w:proofErr w:type="spellStart"/>
      <w:r w:rsidRPr="0050196E">
        <w:rPr>
          <w:rFonts w:ascii="Century" w:eastAsia="Batang" w:hAnsi="Century"/>
          <w:color w:val="000000"/>
          <w:sz w:val="28"/>
        </w:rPr>
        <w:t>д</w:t>
      </w:r>
      <w:proofErr w:type="spellEnd"/>
      <w:r w:rsidRPr="0050196E">
        <w:rPr>
          <w:rFonts w:ascii="Century" w:eastAsia="Batang" w:hAnsi="Century"/>
          <w:color w:val="000000"/>
          <w:sz w:val="28"/>
        </w:rPr>
        <w:t xml:space="preserve"> с к о г о</w:t>
      </w:r>
    </w:p>
    <w:p w:rsidR="00806520" w:rsidRPr="005274F7" w:rsidRDefault="00806520" w:rsidP="00806520">
      <w:pPr>
        <w:pStyle w:val="7"/>
        <w:ind w:left="-540" w:right="-185"/>
        <w:jc w:val="center"/>
        <w:rPr>
          <w:rFonts w:ascii="Times New Roman" w:hAnsi="Times New Roman"/>
          <w:b/>
          <w:sz w:val="28"/>
        </w:rPr>
      </w:pPr>
      <w:proofErr w:type="spellStart"/>
      <w:proofErr w:type="gramStart"/>
      <w:r w:rsidRPr="005274F7">
        <w:rPr>
          <w:rFonts w:ascii="Century" w:eastAsia="Batang" w:hAnsi="Century"/>
          <w:b/>
          <w:sz w:val="28"/>
        </w:rPr>
        <w:t>п</w:t>
      </w:r>
      <w:proofErr w:type="spellEnd"/>
      <w:proofErr w:type="gramEnd"/>
      <w:r w:rsidRPr="005274F7">
        <w:rPr>
          <w:rFonts w:ascii="Century" w:eastAsia="Batang" w:hAnsi="Century"/>
          <w:b/>
          <w:sz w:val="28"/>
        </w:rPr>
        <w:t xml:space="preserve"> о с е л е </w:t>
      </w:r>
      <w:proofErr w:type="spellStart"/>
      <w:r w:rsidRPr="005274F7">
        <w:rPr>
          <w:rFonts w:ascii="Century" w:eastAsia="Batang" w:hAnsi="Century"/>
          <w:b/>
          <w:sz w:val="28"/>
        </w:rPr>
        <w:t>н</w:t>
      </w:r>
      <w:proofErr w:type="spellEnd"/>
      <w:r w:rsidRPr="005274F7">
        <w:rPr>
          <w:rFonts w:ascii="Century" w:eastAsia="Batang" w:hAnsi="Century"/>
          <w:b/>
          <w:sz w:val="28"/>
        </w:rPr>
        <w:t xml:space="preserve"> и я</w:t>
      </w:r>
    </w:p>
    <w:p w:rsidR="00806520" w:rsidRPr="0050196E" w:rsidRDefault="00806520" w:rsidP="00806520">
      <w:pPr>
        <w:pStyle w:val="7"/>
        <w:ind w:left="-540" w:right="-185"/>
        <w:jc w:val="center"/>
        <w:rPr>
          <w:rFonts w:ascii="Times New Roman" w:hAnsi="Times New Roman"/>
          <w:b/>
          <w:sz w:val="28"/>
        </w:rPr>
      </w:pPr>
      <w:r w:rsidRPr="0050196E">
        <w:rPr>
          <w:rFonts w:ascii="Times New Roman" w:hAnsi="Times New Roman"/>
          <w:b/>
          <w:sz w:val="28"/>
        </w:rPr>
        <w:t xml:space="preserve">РЕШЕНИЕ                                                                                                      </w:t>
      </w:r>
    </w:p>
    <w:p w:rsidR="00806520" w:rsidRDefault="00806520" w:rsidP="00806520">
      <w:pPr>
        <w:shd w:val="clear" w:color="auto" w:fill="FFFFFF"/>
        <w:suppressAutoHyphens/>
        <w:spacing w:line="322" w:lineRule="exact"/>
        <w:ind w:right="3116"/>
        <w:rPr>
          <w:rFonts w:ascii="Times New Roman" w:hAnsi="Times New Roman" w:cs="Times New Roman"/>
          <w:b/>
          <w:sz w:val="28"/>
          <w:szCs w:val="28"/>
        </w:rPr>
      </w:pPr>
      <w:r w:rsidRPr="00700A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 Положения о порядке организации</w:t>
      </w:r>
      <w:r w:rsidR="008A14D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проведения публичных слушаний по вопросам градостроительной деятельности на территории Миллеровского городского поселения</w:t>
      </w:r>
    </w:p>
    <w:tbl>
      <w:tblPr>
        <w:tblW w:w="0" w:type="auto"/>
        <w:tblLook w:val="01E0"/>
      </w:tblPr>
      <w:tblGrid>
        <w:gridCol w:w="5328"/>
        <w:gridCol w:w="4845"/>
      </w:tblGrid>
      <w:tr w:rsidR="00FA3177" w:rsidRPr="003922A5" w:rsidTr="00F271C1">
        <w:tc>
          <w:tcPr>
            <w:tcW w:w="5328" w:type="dxa"/>
          </w:tcPr>
          <w:p w:rsidR="00FA3177" w:rsidRPr="003922A5" w:rsidRDefault="00FA3177" w:rsidP="00F271C1">
            <w:pPr>
              <w:spacing w:before="120" w:line="3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2A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4845" w:type="dxa"/>
          </w:tcPr>
          <w:p w:rsidR="00FA3177" w:rsidRPr="003922A5" w:rsidRDefault="00FA3177" w:rsidP="00F271C1">
            <w:pPr>
              <w:spacing w:before="120" w:line="32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A3177" w:rsidRPr="003922A5" w:rsidRDefault="00FA3177" w:rsidP="00B4568E">
            <w:pPr>
              <w:spacing w:before="120" w:line="32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«</w:t>
            </w:r>
            <w:r w:rsidR="00B45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  <w:r w:rsidR="00B335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456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</w:tr>
    </w:tbl>
    <w:p w:rsidR="00806520" w:rsidRPr="00806520" w:rsidRDefault="00806520" w:rsidP="00216C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r w:rsidRPr="00806520">
        <w:rPr>
          <w:rFonts w:ascii="Times New Roman" w:hAnsi="Times New Roman" w:cs="Times New Roman"/>
          <w:sz w:val="28"/>
          <w:szCs w:val="28"/>
        </w:rPr>
        <w:t xml:space="preserve">Рассмотрев Предписание Министерства строительства, архитектуры и территориального развития Ростовской области №26/2924 от 09.08.2016, в целях приведения в </w:t>
      </w:r>
      <w:proofErr w:type="gramStart"/>
      <w:r w:rsidRPr="00806520"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806520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Российской Федерации, руководствуясь ст.46.1 - 46.3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A14D0" w:rsidRPr="006F1E18">
        <w:rPr>
          <w:rFonts w:ascii="Times New Roman" w:hAnsi="Times New Roman" w:cs="Times New Roman"/>
          <w:color w:val="000000" w:themeColor="text1"/>
          <w:sz w:val="28"/>
        </w:rPr>
        <w:t xml:space="preserve">руководствуясь </w:t>
      </w:r>
      <w:r w:rsidR="008A14D0">
        <w:rPr>
          <w:rFonts w:ascii="Times New Roman" w:hAnsi="Times New Roman" w:cs="Times New Roman"/>
          <w:color w:val="000000" w:themeColor="text1"/>
          <w:sz w:val="28"/>
        </w:rPr>
        <w:t>Уставом</w:t>
      </w:r>
      <w:r w:rsidR="008A14D0" w:rsidRPr="006F1E1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A14D0">
        <w:rPr>
          <w:rFonts w:ascii="Times New Roman" w:hAnsi="Times New Roman" w:cs="Times New Roman"/>
          <w:color w:val="000000" w:themeColor="text1"/>
          <w:sz w:val="28"/>
        </w:rPr>
        <w:t>муниципального  образования «Миллеровское городское поселение»</w:t>
      </w:r>
      <w:r w:rsidR="008A14D0" w:rsidRPr="006F1E18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806520">
        <w:rPr>
          <w:rFonts w:ascii="Times New Roman" w:hAnsi="Times New Roman" w:cs="Times New Roman"/>
          <w:sz w:val="28"/>
          <w:szCs w:val="28"/>
        </w:rPr>
        <w:t xml:space="preserve">Собрание депутатов Миллеровского городского поселения, </w:t>
      </w:r>
    </w:p>
    <w:p w:rsidR="00806520" w:rsidRDefault="00806520" w:rsidP="00216C7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6F1E18">
        <w:rPr>
          <w:rFonts w:ascii="Times New Roman" w:hAnsi="Times New Roman" w:cs="Times New Roman"/>
          <w:b/>
          <w:color w:val="000000" w:themeColor="text1"/>
          <w:sz w:val="28"/>
        </w:rPr>
        <w:t>РЕШИЛО:</w:t>
      </w:r>
    </w:p>
    <w:p w:rsidR="008A14D0" w:rsidRPr="000B28C3" w:rsidRDefault="008A14D0" w:rsidP="00216C7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806520" w:rsidRPr="006F1E18" w:rsidRDefault="00796A93" w:rsidP="00796A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sub_1"/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         </w:t>
      </w:r>
      <w:r w:rsidR="00806520">
        <w:rPr>
          <w:rFonts w:ascii="Times New Roman" w:hAnsi="Times New Roman" w:cs="Times New Roman"/>
          <w:color w:val="000000" w:themeColor="text1"/>
          <w:sz w:val="28"/>
        </w:rPr>
        <w:t>1</w:t>
      </w:r>
      <w:r w:rsidR="00806520" w:rsidRPr="00216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6C7B" w:rsidRPr="00216C7B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216C7B">
        <w:rPr>
          <w:rFonts w:ascii="Times New Roman" w:hAnsi="Times New Roman" w:cs="Times New Roman"/>
          <w:color w:val="000000" w:themeColor="text1"/>
          <w:sz w:val="2"/>
        </w:rPr>
        <w:t xml:space="preserve"> </w:t>
      </w:r>
      <w:r w:rsidR="00FA3177">
        <w:rPr>
          <w:rFonts w:ascii="Times New Roman" w:hAnsi="Times New Roman" w:cs="Times New Roman"/>
          <w:color w:val="000000" w:themeColor="text1"/>
          <w:sz w:val="2"/>
        </w:rPr>
        <w:t>  </w:t>
      </w:r>
      <w:r w:rsidR="00806520">
        <w:rPr>
          <w:rFonts w:ascii="Times New Roman" w:hAnsi="Times New Roman" w:cs="Times New Roman"/>
          <w:color w:val="000000" w:themeColor="text1"/>
          <w:sz w:val="2"/>
        </w:rPr>
        <w:t xml:space="preserve"> </w:t>
      </w:r>
      <w:r w:rsidR="00806520" w:rsidRPr="006F1E18">
        <w:rPr>
          <w:rFonts w:ascii="Times New Roman" w:hAnsi="Times New Roman" w:cs="Times New Roman"/>
          <w:color w:val="000000" w:themeColor="text1"/>
          <w:sz w:val="28"/>
        </w:rPr>
        <w:t>Положение</w:t>
      </w:r>
      <w:r w:rsidR="000B28C3">
        <w:rPr>
          <w:rFonts w:ascii="Times New Roman" w:hAnsi="Times New Roman" w:cs="Times New Roman"/>
          <w:color w:val="000000" w:themeColor="text1"/>
          <w:sz w:val="28"/>
        </w:rPr>
        <w:t xml:space="preserve"> о </w:t>
      </w:r>
      <w:r w:rsidR="00806520">
        <w:rPr>
          <w:rFonts w:ascii="Times New Roman" w:hAnsi="Times New Roman" w:cs="Times New Roman"/>
          <w:color w:val="000000" w:themeColor="text1"/>
          <w:sz w:val="28"/>
        </w:rPr>
        <w:t xml:space="preserve"> порядке </w:t>
      </w:r>
      <w:r w:rsidR="00216C7B">
        <w:rPr>
          <w:rFonts w:ascii="Times New Roman" w:hAnsi="Times New Roman" w:cs="Times New Roman"/>
          <w:color w:val="000000" w:themeColor="text1"/>
          <w:sz w:val="28"/>
        </w:rPr>
        <w:t xml:space="preserve">организации и </w:t>
      </w:r>
      <w:proofErr w:type="gramStart"/>
      <w:r w:rsidR="00806520">
        <w:rPr>
          <w:rFonts w:ascii="Times New Roman" w:hAnsi="Times New Roman" w:cs="Times New Roman"/>
          <w:color w:val="000000" w:themeColor="text1"/>
          <w:sz w:val="28"/>
        </w:rPr>
        <w:t>проведения</w:t>
      </w:r>
      <w:proofErr w:type="gramEnd"/>
      <w:r w:rsidR="00806520" w:rsidRPr="00720804">
        <w:rPr>
          <w:rFonts w:ascii="Times New Roman" w:hAnsi="Times New Roman" w:cs="Times New Roman"/>
          <w:color w:val="000000" w:themeColor="text1"/>
          <w:sz w:val="10"/>
        </w:rPr>
        <w:t xml:space="preserve"> </w:t>
      </w:r>
      <w:r w:rsidR="00806520" w:rsidRPr="006F1E18">
        <w:rPr>
          <w:rFonts w:ascii="Times New Roman" w:hAnsi="Times New Roman" w:cs="Times New Roman"/>
          <w:color w:val="000000" w:themeColor="text1"/>
          <w:sz w:val="28"/>
        </w:rPr>
        <w:t>публичных слушаниях</w:t>
      </w:r>
      <w:r w:rsidR="00216C7B">
        <w:rPr>
          <w:rFonts w:ascii="Times New Roman" w:hAnsi="Times New Roman" w:cs="Times New Roman"/>
          <w:color w:val="000000" w:themeColor="text1"/>
          <w:sz w:val="28"/>
          <w:lang w:val="en-US"/>
        </w:rPr>
        <w:t>  </w:t>
      </w:r>
      <w:r w:rsidR="00806520" w:rsidRPr="006F1E18">
        <w:rPr>
          <w:rFonts w:ascii="Times New Roman" w:hAnsi="Times New Roman" w:cs="Times New Roman"/>
          <w:color w:val="000000" w:themeColor="text1"/>
          <w:sz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вопросам </w:t>
      </w:r>
      <w:r w:rsidRPr="006F1E18">
        <w:rPr>
          <w:rFonts w:ascii="Times New Roman" w:hAnsi="Times New Roman" w:cs="Times New Roman"/>
          <w:color w:val="000000" w:themeColor="text1"/>
          <w:sz w:val="28"/>
        </w:rPr>
        <w:t>градостроительной</w:t>
      </w:r>
      <w:r>
        <w:rPr>
          <w:rFonts w:ascii="Times New Roman" w:hAnsi="Times New Roman" w:cs="Times New Roman"/>
          <w:color w:val="000000" w:themeColor="text1"/>
          <w:sz w:val="28"/>
        </w:rPr>
        <w:t> </w:t>
      </w:r>
      <w:r w:rsidRPr="006F1E18">
        <w:rPr>
          <w:rFonts w:ascii="Times New Roman" w:hAnsi="Times New Roman" w:cs="Times New Roman"/>
          <w:color w:val="000000" w:themeColor="text1"/>
          <w:sz w:val="28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 на территории            Миллеровского </w:t>
      </w:r>
      <w:r w:rsidR="00FA3177">
        <w:rPr>
          <w:rFonts w:ascii="Times New Roman" w:hAnsi="Times New Roman" w:cs="Times New Roman"/>
          <w:color w:val="000000" w:themeColor="text1"/>
          <w:sz w:val="28"/>
        </w:rPr>
        <w:t>г</w:t>
      </w:r>
      <w:r w:rsidR="00806520">
        <w:rPr>
          <w:rFonts w:ascii="Times New Roman" w:hAnsi="Times New Roman" w:cs="Times New Roman"/>
          <w:color w:val="000000" w:themeColor="text1"/>
          <w:sz w:val="28"/>
        </w:rPr>
        <w:t>ородского поселения»</w:t>
      </w:r>
      <w:r w:rsidR="000B28C3">
        <w:rPr>
          <w:rFonts w:ascii="Times New Roman" w:hAnsi="Times New Roman" w:cs="Times New Roman"/>
          <w:color w:val="000000" w:themeColor="text1"/>
          <w:sz w:val="28"/>
        </w:rPr>
        <w:t>, согласно приложению.</w:t>
      </w:r>
    </w:p>
    <w:p w:rsidR="000B28C3" w:rsidRDefault="00806520" w:rsidP="00216C7B">
      <w:pPr>
        <w:spacing w:line="240" w:lineRule="auto"/>
        <w:ind w:left="142" w:firstLine="57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" w:name="sub_2"/>
      <w:bookmarkEnd w:id="0"/>
      <w:r w:rsidRPr="006F1E18">
        <w:rPr>
          <w:rFonts w:ascii="Times New Roman" w:hAnsi="Times New Roman" w:cs="Times New Roman"/>
          <w:color w:val="000000" w:themeColor="text1"/>
          <w:sz w:val="28"/>
        </w:rPr>
        <w:t>2. Решение Собрания депутатов  Мил</w:t>
      </w:r>
      <w:r>
        <w:rPr>
          <w:rFonts w:ascii="Times New Roman" w:hAnsi="Times New Roman" w:cs="Times New Roman"/>
          <w:color w:val="000000" w:themeColor="text1"/>
          <w:sz w:val="28"/>
        </w:rPr>
        <w:t>л</w:t>
      </w:r>
      <w:r w:rsidRPr="006F1E18">
        <w:rPr>
          <w:rFonts w:ascii="Times New Roman" w:hAnsi="Times New Roman" w:cs="Times New Roman"/>
          <w:color w:val="000000" w:themeColor="text1"/>
          <w:sz w:val="28"/>
        </w:rPr>
        <w:t xml:space="preserve">еровского городского поселения от 12.09.2016 №234 «О принятии "Положения </w:t>
      </w:r>
      <w:proofErr w:type="gramStart"/>
      <w:r w:rsidRPr="006F1E18">
        <w:rPr>
          <w:rFonts w:ascii="Times New Roman" w:hAnsi="Times New Roman" w:cs="Times New Roman"/>
          <w:color w:val="000000" w:themeColor="text1"/>
          <w:sz w:val="28"/>
        </w:rPr>
        <w:t>о</w:t>
      </w:r>
      <w:proofErr w:type="gramEnd"/>
      <w:r w:rsidRPr="006F1E1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6F1E18">
        <w:rPr>
          <w:rFonts w:ascii="Times New Roman" w:hAnsi="Times New Roman" w:cs="Times New Roman"/>
          <w:color w:val="000000" w:themeColor="text1"/>
          <w:sz w:val="28"/>
        </w:rPr>
        <w:t>публичных</w:t>
      </w:r>
      <w:proofErr w:type="gramEnd"/>
      <w:r w:rsidRPr="006F1E18">
        <w:rPr>
          <w:rFonts w:ascii="Times New Roman" w:hAnsi="Times New Roman" w:cs="Times New Roman"/>
          <w:color w:val="000000" w:themeColor="text1"/>
          <w:sz w:val="28"/>
        </w:rPr>
        <w:t xml:space="preserve"> слушаний по вопросам  градостроительной деятельности на территории  Миллеровского городского поселения»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6F1E18">
        <w:rPr>
          <w:rFonts w:ascii="Times New Roman" w:hAnsi="Times New Roman" w:cs="Times New Roman"/>
          <w:color w:val="000000" w:themeColor="text1"/>
          <w:sz w:val="28"/>
        </w:rPr>
        <w:t>считать утратившим силу.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0B28C3" w:rsidRPr="00216C7B" w:rsidRDefault="000B28C3" w:rsidP="00216C7B">
      <w:pPr>
        <w:spacing w:line="240" w:lineRule="auto"/>
        <w:ind w:left="142" w:firstLine="57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3. Настоящее  решение вступает  в силу  момента</w:t>
      </w:r>
      <w:r w:rsidR="00B335AE">
        <w:rPr>
          <w:rFonts w:ascii="Times New Roman" w:hAnsi="Times New Roman" w:cs="Times New Roman"/>
          <w:color w:val="000000" w:themeColor="text1"/>
          <w:sz w:val="28"/>
        </w:rPr>
        <w:t xml:space="preserve"> его официального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опубликования.</w:t>
      </w:r>
      <w:r w:rsidR="00806520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    </w:t>
      </w:r>
    </w:p>
    <w:p w:rsidR="00806520" w:rsidRPr="004C0515" w:rsidRDefault="00F2002A" w:rsidP="00216C7B">
      <w:pPr>
        <w:spacing w:line="240" w:lineRule="auto"/>
        <w:ind w:left="142" w:firstLine="578"/>
        <w:contextualSpacing/>
        <w:jc w:val="both"/>
        <w:rPr>
          <w:rFonts w:ascii="Times New Roman" w:hAnsi="Times New Roman" w:cs="Times New Roman"/>
          <w:b/>
          <w:sz w:val="2"/>
          <w:szCs w:val="28"/>
        </w:rPr>
      </w:pPr>
      <w:r w:rsidRPr="004C0515">
        <w:rPr>
          <w:rFonts w:ascii="Times New Roman" w:hAnsi="Times New Roman" w:cs="Times New Roman"/>
          <w:sz w:val="28"/>
          <w:szCs w:val="28"/>
        </w:rPr>
        <w:t>4</w:t>
      </w:r>
      <w:r w:rsidR="00806520" w:rsidRPr="004C05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28C3" w:rsidRPr="004C051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0B28C3" w:rsidRPr="004C05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Собрания депутатов Миллеровского городского поселения  по экономической реформе, бюджету, налогам и собственности – </w:t>
      </w:r>
      <w:proofErr w:type="spellStart"/>
      <w:r w:rsidR="000B28C3" w:rsidRPr="004C0515">
        <w:rPr>
          <w:rFonts w:ascii="Times New Roman" w:hAnsi="Times New Roman" w:cs="Times New Roman"/>
          <w:sz w:val="28"/>
          <w:szCs w:val="28"/>
        </w:rPr>
        <w:t>Донченко</w:t>
      </w:r>
      <w:proofErr w:type="spellEnd"/>
      <w:r w:rsidR="000B28C3" w:rsidRPr="004C051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2002A" w:rsidRPr="00F2002A" w:rsidRDefault="00F2002A" w:rsidP="00216C7B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6"/>
          <w:szCs w:val="28"/>
        </w:rPr>
      </w:pPr>
    </w:p>
    <w:p w:rsidR="004C0515" w:rsidRDefault="004C0515" w:rsidP="00216C7B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520" w:rsidRDefault="00806520" w:rsidP="00216C7B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-</w:t>
      </w:r>
    </w:p>
    <w:p w:rsidR="00806520" w:rsidRDefault="00806520" w:rsidP="00216C7B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00AF3">
        <w:rPr>
          <w:rFonts w:ascii="Times New Roman" w:hAnsi="Times New Roman" w:cs="Times New Roman"/>
          <w:b/>
          <w:sz w:val="28"/>
          <w:szCs w:val="28"/>
        </w:rPr>
        <w:t>лава Милле</w:t>
      </w:r>
      <w:r>
        <w:rPr>
          <w:rFonts w:ascii="Times New Roman" w:hAnsi="Times New Roman" w:cs="Times New Roman"/>
          <w:b/>
          <w:sz w:val="28"/>
          <w:szCs w:val="28"/>
        </w:rPr>
        <w:t>ровского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8A14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Т.А. Высоцкая</w:t>
      </w:r>
    </w:p>
    <w:p w:rsidR="00806520" w:rsidRPr="00FA3177" w:rsidRDefault="00806520" w:rsidP="00216C7B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FA3177" w:rsidRDefault="00FA3177" w:rsidP="00216C7B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6520" w:rsidRPr="00FA3177" w:rsidRDefault="00806520" w:rsidP="00216C7B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77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FA3177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FA3177">
        <w:rPr>
          <w:rFonts w:ascii="Times New Roman" w:hAnsi="Times New Roman" w:cs="Times New Roman"/>
          <w:b/>
          <w:sz w:val="26"/>
          <w:szCs w:val="26"/>
        </w:rPr>
        <w:t>иллерово</w:t>
      </w:r>
    </w:p>
    <w:p w:rsidR="00FA3177" w:rsidRPr="00FA3177" w:rsidRDefault="00806520" w:rsidP="00216C7B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77">
        <w:rPr>
          <w:rFonts w:ascii="Times New Roman" w:hAnsi="Times New Roman" w:cs="Times New Roman"/>
          <w:b/>
          <w:sz w:val="26"/>
          <w:szCs w:val="26"/>
        </w:rPr>
        <w:t>«</w:t>
      </w:r>
      <w:r w:rsidR="00B4568E">
        <w:rPr>
          <w:rFonts w:ascii="Times New Roman" w:hAnsi="Times New Roman" w:cs="Times New Roman"/>
          <w:b/>
          <w:sz w:val="26"/>
          <w:szCs w:val="26"/>
        </w:rPr>
        <w:t>31</w:t>
      </w:r>
      <w:r w:rsidRPr="00FA3177">
        <w:rPr>
          <w:rFonts w:ascii="Times New Roman" w:hAnsi="Times New Roman" w:cs="Times New Roman"/>
          <w:b/>
          <w:sz w:val="26"/>
          <w:szCs w:val="26"/>
        </w:rPr>
        <w:t>»</w:t>
      </w:r>
      <w:r w:rsidR="00B4568E">
        <w:rPr>
          <w:rFonts w:ascii="Times New Roman" w:hAnsi="Times New Roman" w:cs="Times New Roman"/>
          <w:b/>
          <w:sz w:val="26"/>
          <w:szCs w:val="26"/>
        </w:rPr>
        <w:t xml:space="preserve"> марта </w:t>
      </w:r>
      <w:r w:rsidRPr="00FA3177">
        <w:rPr>
          <w:rFonts w:ascii="Times New Roman" w:hAnsi="Times New Roman" w:cs="Times New Roman"/>
          <w:b/>
          <w:sz w:val="26"/>
          <w:szCs w:val="26"/>
        </w:rPr>
        <w:t>2017</w:t>
      </w:r>
    </w:p>
    <w:p w:rsidR="00806520" w:rsidRPr="00FA3177" w:rsidRDefault="00806520" w:rsidP="008A14D0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3177">
        <w:rPr>
          <w:rFonts w:ascii="Times New Roman" w:hAnsi="Times New Roman" w:cs="Times New Roman"/>
          <w:b/>
          <w:sz w:val="26"/>
          <w:szCs w:val="26"/>
        </w:rPr>
        <w:t>№</w:t>
      </w:r>
      <w:r w:rsidR="00B4568E">
        <w:rPr>
          <w:rFonts w:ascii="Times New Roman" w:hAnsi="Times New Roman" w:cs="Times New Roman"/>
          <w:b/>
          <w:sz w:val="26"/>
          <w:szCs w:val="26"/>
        </w:rPr>
        <w:t xml:space="preserve"> 29</w:t>
      </w:r>
    </w:p>
    <w:p w:rsidR="00216C7B" w:rsidRDefault="00216C7B" w:rsidP="00806520">
      <w:pPr>
        <w:ind w:firstLine="698"/>
        <w:contextualSpacing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sub_1000"/>
      <w:bookmarkEnd w:id="1"/>
    </w:p>
    <w:p w:rsidR="00216C7B" w:rsidRDefault="00216C7B" w:rsidP="00806520">
      <w:pPr>
        <w:ind w:firstLine="698"/>
        <w:contextualSpacing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06520" w:rsidRPr="00B335AE" w:rsidRDefault="00806520" w:rsidP="00B335AE">
      <w:pPr>
        <w:spacing w:line="240" w:lineRule="auto"/>
        <w:ind w:firstLine="697"/>
        <w:contextualSpacing/>
        <w:jc w:val="right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  <w:r w:rsidR="00B335AE"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 к </w:t>
      </w:r>
      <w:hyperlink w:anchor="sub_0" w:history="1">
        <w:r w:rsidRPr="00B335AE">
          <w:rPr>
            <w:rStyle w:val="a5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решению</w:t>
        </w:r>
      </w:hyperlink>
      <w:r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Собрания депутатов</w:t>
      </w:r>
    </w:p>
    <w:p w:rsidR="00806520" w:rsidRPr="00B335AE" w:rsidRDefault="00806520" w:rsidP="00B335AE">
      <w:pPr>
        <w:spacing w:line="240" w:lineRule="auto"/>
        <w:ind w:firstLine="697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Миллеровского городского поселения</w:t>
      </w:r>
      <w:r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  от «</w:t>
      </w:r>
      <w:r w:rsidR="00B456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31</w:t>
      </w:r>
      <w:r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B456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марта </w:t>
      </w:r>
      <w:r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201</w:t>
      </w:r>
      <w:r w:rsidR="00B456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7</w:t>
      </w:r>
      <w:r w:rsidRPr="00B335A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B456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29</w:t>
      </w:r>
    </w:p>
    <w:bookmarkEnd w:id="2"/>
    <w:p w:rsidR="00806520" w:rsidRPr="00B335AE" w:rsidRDefault="00806520" w:rsidP="00B335AE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5AE" w:rsidRDefault="00B335AE" w:rsidP="00B335AE">
      <w:pPr>
        <w:pStyle w:val="1"/>
        <w:spacing w:before="0"/>
        <w:contextualSpacing/>
        <w:rPr>
          <w:rFonts w:ascii="Times New Roman" w:hAnsi="Times New Roman" w:cs="Times New Roman"/>
          <w:color w:val="000000" w:themeColor="text1"/>
        </w:rPr>
      </w:pPr>
      <w:r w:rsidRPr="00B335AE">
        <w:rPr>
          <w:rFonts w:ascii="Times New Roman" w:hAnsi="Times New Roman" w:cs="Times New Roman"/>
          <w:color w:val="000000" w:themeColor="text1"/>
        </w:rPr>
        <w:t>Положение</w:t>
      </w:r>
      <w:r w:rsidRPr="00B335AE">
        <w:rPr>
          <w:rFonts w:ascii="Times New Roman" w:hAnsi="Times New Roman" w:cs="Times New Roman"/>
          <w:color w:val="000000" w:themeColor="text1"/>
        </w:rPr>
        <w:br/>
        <w:t xml:space="preserve"> о порядке организации и </w:t>
      </w:r>
      <w:proofErr w:type="gramStart"/>
      <w:r w:rsidRPr="00B335AE">
        <w:rPr>
          <w:rFonts w:ascii="Times New Roman" w:hAnsi="Times New Roman" w:cs="Times New Roman"/>
          <w:color w:val="000000" w:themeColor="text1"/>
        </w:rPr>
        <w:t>проведения</w:t>
      </w:r>
      <w:proofErr w:type="gramEnd"/>
      <w:r w:rsidRPr="00B335AE">
        <w:rPr>
          <w:rFonts w:ascii="Times New Roman" w:hAnsi="Times New Roman" w:cs="Times New Roman"/>
          <w:color w:val="000000" w:themeColor="text1"/>
        </w:rPr>
        <w:t xml:space="preserve"> публичных слушаниях </w:t>
      </w:r>
    </w:p>
    <w:p w:rsidR="00B335AE" w:rsidRDefault="00B335AE" w:rsidP="00B335AE">
      <w:pPr>
        <w:pStyle w:val="1"/>
        <w:spacing w:before="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 вопросам градостроительной деятельности </w:t>
      </w:r>
    </w:p>
    <w:p w:rsidR="00B335AE" w:rsidRPr="00B335AE" w:rsidRDefault="00B335AE" w:rsidP="00B335AE">
      <w:pPr>
        <w:pStyle w:val="1"/>
        <w:spacing w:before="0"/>
        <w:contextualSpacing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территории Миллеровского городского поселения </w:t>
      </w:r>
    </w:p>
    <w:p w:rsidR="00806520" w:rsidRPr="00B335AE" w:rsidRDefault="00806520" w:rsidP="00B335AE">
      <w:pPr>
        <w:pStyle w:val="a3"/>
        <w:spacing w:before="0" w:beforeAutospacing="0"/>
        <w:contextualSpacing/>
        <w:jc w:val="center"/>
        <w:rPr>
          <w:b/>
        </w:rPr>
      </w:pPr>
      <w:r w:rsidRPr="00B335AE">
        <w:rPr>
          <w:b/>
        </w:rPr>
        <w:t>I. Общие положения</w:t>
      </w:r>
    </w:p>
    <w:p w:rsidR="00BE2F84" w:rsidRPr="00B335AE" w:rsidRDefault="00BE2F84" w:rsidP="00B335AE">
      <w:pPr>
        <w:pStyle w:val="a3"/>
        <w:contextualSpacing/>
        <w:jc w:val="center"/>
      </w:pP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1. </w:t>
      </w:r>
      <w:proofErr w:type="gramStart"/>
      <w:r w:rsidR="00806520" w:rsidRPr="00B335AE">
        <w:t xml:space="preserve">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Pr="00B335AE">
        <w:t xml:space="preserve">Миллеровского городского поселения </w:t>
      </w:r>
      <w:r w:rsidR="00806520" w:rsidRPr="00B335AE">
        <w:t xml:space="preserve">(далее по тексту – Положение) разработано в целях организации и проведения публичных слушаний по вопросам градостроительной деятельности на территории </w:t>
      </w:r>
      <w:r w:rsidRPr="00B335AE">
        <w:t xml:space="preserve">Миллеровского городского поселения </w:t>
      </w:r>
      <w:r w:rsidR="00806520" w:rsidRPr="00B335AE">
        <w:t>(далее по тексту – поселения) в соответствии с Градостроительным кодексом Российской Федерации, Земельным кодексом Российской Федерации, Областным законом Ростовской области от 14.01.2008</w:t>
      </w:r>
      <w:proofErr w:type="gramEnd"/>
      <w:r w:rsidR="00806520" w:rsidRPr="00B335AE">
        <w:t xml:space="preserve"> г. № 853-ЗС «О градостроительной деятельности в Ростовской области», </w:t>
      </w:r>
      <w:r w:rsidRPr="00B335AE">
        <w:t>Правил</w:t>
      </w:r>
      <w:r w:rsidR="00806520" w:rsidRPr="00B335AE">
        <w:t xml:space="preserve">ами землепользования и застройки </w:t>
      </w:r>
      <w:r w:rsidRPr="00B335AE">
        <w:t xml:space="preserve">Миллеровского </w:t>
      </w:r>
      <w:r w:rsidR="00806520" w:rsidRPr="00B335AE">
        <w:t xml:space="preserve">городского поселения, Генеральным планом </w:t>
      </w:r>
      <w:r w:rsidRPr="00B335AE">
        <w:t xml:space="preserve">Миллеровского </w:t>
      </w:r>
      <w:r w:rsidR="00806520" w:rsidRPr="00B335AE">
        <w:t>городского поселения</w:t>
      </w:r>
      <w:r w:rsidRPr="00B335AE">
        <w:t xml:space="preserve"> </w:t>
      </w:r>
      <w:r w:rsidR="00806520" w:rsidRPr="00B335AE">
        <w:t xml:space="preserve"> и иными действующими нормативно-правовыми актами.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2. На публичные слушания выносятся:</w:t>
      </w:r>
    </w:p>
    <w:p w:rsidR="00796A93" w:rsidRPr="00B335AE" w:rsidRDefault="00796A93" w:rsidP="00B335AE">
      <w:pPr>
        <w:pStyle w:val="a3"/>
        <w:contextualSpacing/>
        <w:jc w:val="both"/>
      </w:pPr>
      <w:r w:rsidRPr="00B335AE">
        <w:tab/>
        <w:t>2.1.</w:t>
      </w:r>
      <w:r w:rsidR="00FA3177" w:rsidRPr="00B335AE">
        <w:t>П</w:t>
      </w:r>
      <w:r w:rsidR="00806520" w:rsidRPr="00B335AE">
        <w:t xml:space="preserve">роект </w:t>
      </w:r>
      <w:r w:rsidR="00BE2F84" w:rsidRPr="00B335AE">
        <w:t>Генерального</w:t>
      </w:r>
      <w:r w:rsidR="00806520" w:rsidRPr="00B335AE">
        <w:t xml:space="preserve"> плана поселения и</w:t>
      </w:r>
      <w:r w:rsidR="00BE2F84" w:rsidRPr="00B335AE">
        <w:t>ли проект внесения изменений в Г</w:t>
      </w:r>
      <w:r w:rsidR="00806520" w:rsidRPr="00B335AE">
        <w:t xml:space="preserve">енеральный план (далее по тексту - Проект ГП), предусмотренные разделом II Положения. Внесение в Генеральный план </w:t>
      </w:r>
      <w:r w:rsidR="00BE2F84" w:rsidRPr="00B335AE">
        <w:t xml:space="preserve">Миллеровского </w:t>
      </w:r>
      <w:r w:rsidR="00806520" w:rsidRPr="00B335AE">
        <w:t xml:space="preserve">городского поселения </w:t>
      </w:r>
      <w:proofErr w:type="gramStart"/>
      <w:r w:rsidR="00806520" w:rsidRPr="00B335AE">
        <w:t>изменений, предусматривающих изменение границ населенных пунктов в целях жилищного строительства или определения зон рекреационного назначения осуществляется</w:t>
      </w:r>
      <w:proofErr w:type="gramEnd"/>
      <w:r w:rsidR="00806520" w:rsidRPr="00B335AE">
        <w:t xml:space="preserve"> без проведения публичных слушаний;</w:t>
      </w:r>
    </w:p>
    <w:p w:rsidR="00806520" w:rsidRPr="00B335AE" w:rsidRDefault="00FA3177" w:rsidP="00B335AE">
      <w:pPr>
        <w:pStyle w:val="a3"/>
        <w:contextualSpacing/>
        <w:jc w:val="both"/>
      </w:pPr>
      <w:r w:rsidRPr="00B335AE">
        <w:tab/>
        <w:t>2.2. П</w:t>
      </w:r>
      <w:r w:rsidR="00806520" w:rsidRPr="00B335AE">
        <w:t xml:space="preserve">роект </w:t>
      </w:r>
      <w:r w:rsidR="00BE2F84" w:rsidRPr="00B335AE">
        <w:t>Правил</w:t>
      </w:r>
      <w:r w:rsidR="00806520" w:rsidRPr="00B335AE">
        <w:t xml:space="preserve"> землепользования и застройки поселения или проект внесения изменений в </w:t>
      </w:r>
      <w:r w:rsidR="00BE2F84" w:rsidRPr="00B335AE">
        <w:t>Правил</w:t>
      </w:r>
      <w:r w:rsidR="00806520" w:rsidRPr="00B335AE">
        <w:t>а землепользования и застройки (далее по тексту - Проект ПЗЗ), предусмотренные разделом III Положения;</w:t>
      </w:r>
    </w:p>
    <w:p w:rsidR="00806520" w:rsidRPr="00B335AE" w:rsidRDefault="00FA3177" w:rsidP="00B335AE">
      <w:pPr>
        <w:pStyle w:val="a3"/>
        <w:contextualSpacing/>
        <w:jc w:val="both"/>
      </w:pPr>
      <w:r w:rsidRPr="00B335AE">
        <w:tab/>
        <w:t>2.3.  П</w:t>
      </w:r>
      <w:r w:rsidR="00806520" w:rsidRPr="00B335AE">
        <w:t xml:space="preserve">роект планировки территории и проект межевания территории (Проект </w:t>
      </w:r>
      <w:proofErr w:type="spellStart"/>
      <w:r w:rsidR="00806520" w:rsidRPr="00B335AE">
        <w:t>ПиМТ</w:t>
      </w:r>
      <w:proofErr w:type="spellEnd"/>
      <w:r w:rsidR="00806520" w:rsidRPr="00B335AE">
        <w:t>), предусмотренные разделом IV Положения;</w:t>
      </w:r>
    </w:p>
    <w:p w:rsidR="00806520" w:rsidRPr="00B335AE" w:rsidRDefault="00FA3177" w:rsidP="00B335AE">
      <w:pPr>
        <w:pStyle w:val="a3"/>
        <w:contextualSpacing/>
        <w:jc w:val="both"/>
      </w:pPr>
      <w:r w:rsidRPr="00B335AE">
        <w:tab/>
        <w:t>2.4. В</w:t>
      </w:r>
      <w:r w:rsidR="00806520" w:rsidRPr="00B335AE">
        <w:t>опросы специальных согласований, предусмотренные разделом V Положения:</w:t>
      </w:r>
    </w:p>
    <w:p w:rsidR="00806520" w:rsidRPr="00B335AE" w:rsidRDefault="00FA3177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 xml:space="preserve"> вопросы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06520" w:rsidRPr="00B335AE" w:rsidRDefault="00FA3177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3. При проведении публичных слушаний в целях обеспечения всем заинтересованным лицам равных возможностей для участия в публичных слушаниях, территория поселения может быть разделена на части. Предельная численность лиц, проживающих или зарегистрированных </w:t>
      </w:r>
      <w:proofErr w:type="gramStart"/>
      <w:r w:rsidR="00806520" w:rsidRPr="00B335AE">
        <w:t>на части территории</w:t>
      </w:r>
      <w:proofErr w:type="gramEnd"/>
      <w:r w:rsidR="00806520" w:rsidRPr="00B335AE">
        <w:t xml:space="preserve"> установлена Областным законом Ростовской области от 14.01.2008 г. № 853-ЗС «О градостроительной деятельности в Ростовской области» и составляет три тысячи человек.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4. Участники публичных слушаний имеют право участвовать в обсуждении Проектов, задавать вопросы, высказывать свое мнение, представлять свои предложения и замечания как устно, так и в письменной форме, касающиеся рассматриваемого Проекта, которые подлежат включению в протокол публичных слушаний.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5. Подготовка и проведение публичных слушаний:</w:t>
      </w:r>
    </w:p>
    <w:p w:rsidR="00806520" w:rsidRPr="00B335AE" w:rsidRDefault="00796A93" w:rsidP="00B335AE">
      <w:pPr>
        <w:pStyle w:val="a3"/>
        <w:contextualSpacing/>
        <w:jc w:val="both"/>
      </w:pPr>
      <w:r w:rsidRPr="00B335AE">
        <w:tab/>
        <w:t>5.1.</w:t>
      </w:r>
      <w:r w:rsidR="00806520" w:rsidRPr="00B335AE">
        <w:t xml:space="preserve">Глава </w:t>
      </w:r>
      <w:r w:rsidR="00BE2F84" w:rsidRPr="00B335AE">
        <w:t xml:space="preserve">Миллеровского </w:t>
      </w:r>
      <w:r w:rsidR="00806520" w:rsidRPr="00B335AE">
        <w:t>городского поселения обеспечивает опубликование проекта документа, указанного в разделе III настоящего Положения, и сообщения о проведении публичных слушаний в средствах массовой информации.</w:t>
      </w:r>
    </w:p>
    <w:p w:rsidR="00806520" w:rsidRPr="00B335AE" w:rsidRDefault="00796A93" w:rsidP="00B335AE">
      <w:pPr>
        <w:pStyle w:val="a3"/>
        <w:contextualSpacing/>
        <w:jc w:val="both"/>
      </w:pPr>
      <w:r w:rsidRPr="00B335AE">
        <w:tab/>
        <w:t>5.2.</w:t>
      </w:r>
      <w:r w:rsidR="00806520" w:rsidRPr="00B335AE">
        <w:t xml:space="preserve"> Глава Администрации </w:t>
      </w:r>
      <w:r w:rsidR="00B335AE">
        <w:t xml:space="preserve">Миллеровского городского поселения </w:t>
      </w:r>
      <w:r w:rsidR="00806520" w:rsidRPr="00B335AE">
        <w:t>организует проведение публичных слушаний по вопросам предоставления разрешений, указанных в разделах II, IV, V настоящего Положения, после получения от заинтересованных лиц соответствующих заявлений.</w:t>
      </w:r>
    </w:p>
    <w:p w:rsidR="00806520" w:rsidRPr="00B335AE" w:rsidRDefault="00796A93" w:rsidP="00B335AE">
      <w:pPr>
        <w:pStyle w:val="a3"/>
        <w:contextualSpacing/>
        <w:jc w:val="both"/>
      </w:pPr>
      <w:r w:rsidRPr="00B335AE">
        <w:tab/>
        <w:t>5.3.</w:t>
      </w:r>
      <w:r w:rsidR="00806520" w:rsidRPr="00B335AE">
        <w:t xml:space="preserve"> </w:t>
      </w:r>
      <w:r w:rsidR="00B335AE">
        <w:t>Ф</w:t>
      </w:r>
      <w:r w:rsidR="00806520" w:rsidRPr="00B335AE">
        <w:t xml:space="preserve">инансовое и материально-техническое обеспечение организации и проведения публичных слушаний по проектам, указанным в разделах II, III, IV настоящего Положения, </w:t>
      </w:r>
      <w:r w:rsidR="00806520" w:rsidRPr="00B335AE">
        <w:lastRenderedPageBreak/>
        <w:t>осуществляется за счет средств заказчика разработки указанной документации, т.е. может осуществляться как за счет средств бюджета</w:t>
      </w:r>
      <w:r w:rsidR="00B335AE">
        <w:t xml:space="preserve"> поселения</w:t>
      </w:r>
      <w:r w:rsidR="00806520" w:rsidRPr="00B335AE">
        <w:t>, так и за счет средств заинтересованного лица.</w:t>
      </w:r>
    </w:p>
    <w:p w:rsidR="00806520" w:rsidRPr="00B335AE" w:rsidRDefault="00796A93" w:rsidP="00B335AE">
      <w:pPr>
        <w:pStyle w:val="a3"/>
        <w:contextualSpacing/>
        <w:jc w:val="both"/>
      </w:pPr>
      <w:r w:rsidRPr="00B335AE">
        <w:tab/>
      </w:r>
      <w:r w:rsidR="00A05C69" w:rsidRPr="00B335AE">
        <w:t>5.4.</w:t>
      </w:r>
      <w:r w:rsidR="00806520" w:rsidRPr="00B335AE">
        <w:t xml:space="preserve"> Расходы, связанные с организацией и проведением публичных слушаний по вопросам, указанным в разделе V настоящего Положения, несет заинтересованное лицо.</w:t>
      </w:r>
    </w:p>
    <w:p w:rsidR="00806520" w:rsidRPr="00B335AE" w:rsidRDefault="00796A93" w:rsidP="00B335AE">
      <w:pPr>
        <w:pStyle w:val="a3"/>
        <w:contextualSpacing/>
        <w:jc w:val="both"/>
      </w:pPr>
      <w:r w:rsidRPr="00B335AE">
        <w:tab/>
      </w:r>
      <w:r w:rsidR="00A05C69" w:rsidRPr="00B335AE">
        <w:t>5.5.</w:t>
      </w:r>
      <w:r w:rsidR="00806520" w:rsidRPr="00B335AE">
        <w:t xml:space="preserve"> Комиссия по организации и проведению публичных слушаний (далее по тексту – Комиссия), определяемая нормативно-правовым актом Администрации </w:t>
      </w:r>
      <w:r w:rsidR="00BE2F84" w:rsidRPr="00B335AE">
        <w:t xml:space="preserve">Миллеровского </w:t>
      </w:r>
      <w:r w:rsidR="00806520" w:rsidRPr="00B335AE">
        <w:t>городского поселения: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составляет план работы по подготовке и проведению публичных слушаний;</w:t>
      </w:r>
    </w:p>
    <w:p w:rsidR="00806520" w:rsidRPr="00B335AE" w:rsidRDefault="00806520" w:rsidP="00B335AE">
      <w:pPr>
        <w:pStyle w:val="a3"/>
        <w:contextualSpacing/>
        <w:jc w:val="both"/>
      </w:pPr>
      <w:r w:rsidRPr="00B335AE">
        <w:t>перед началом публичных слушаний осуществляет регистрацию участников публичных слушаний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ведет протокол публичных слушаний, который подписывается председательствующим на публичных слушаниях и секретарем;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определяет докладчиков (содокладчиков);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определяет порядок выступления на публичных слушаниях;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проводит анализ материалов, предоставленных участниками публичных слушаний;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организует подготовку Итогового заключения о результатах публичных слушаний;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обеспечивает опубликование Итогового заключения о результатах публичных слушаний в порядке, установленном для официального опубликования муниципальных правовых актов муниципального образования «</w:t>
      </w:r>
      <w:r w:rsidRPr="00B335AE">
        <w:t>Миллеровское</w:t>
      </w:r>
      <w:r w:rsidR="00806520" w:rsidRPr="00B335AE">
        <w:t xml:space="preserve"> городское поселение» и размещает на официальном сайте Администрации </w:t>
      </w:r>
      <w:r w:rsidR="00BE2F84" w:rsidRPr="00B335AE">
        <w:t xml:space="preserve">Миллеровского </w:t>
      </w:r>
      <w:r w:rsidR="00806520" w:rsidRPr="00B335AE">
        <w:t>городского поселения (далее по тексту - Администрация);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решает иные вопросы организации и проведения публичных слушаний, предусмотренные нормативно-правовыми актами Российской Федерации.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6. В целях доведения до населения информации о содержании выносимых на публичные слушания проектов, в обязательном порядке организуются выставки, экспозиции демонстрационных материалов проектов, выступления представителей Администрации поселения и Администрации района, разработчиков проектов. Экспозиции проводятся в местах, определяемых Администрацией </w:t>
      </w:r>
      <w:r w:rsidRPr="00B335AE">
        <w:t xml:space="preserve">Миллеровского </w:t>
      </w:r>
      <w:r w:rsidR="00806520" w:rsidRPr="00B335AE">
        <w:t>городского поселения.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7. На публичные слушания могут приглашаться должностные лица Администрации поселения, руководители организаций, предприятий, учреждений, находящихся на территории </w:t>
      </w:r>
      <w:r w:rsidRPr="00B335AE">
        <w:t xml:space="preserve">Миллеровского </w:t>
      </w:r>
      <w:r w:rsidR="00806520" w:rsidRPr="00B335AE">
        <w:t>городского поселения, специалисты структурных подразделений Администрации поселения, присутствие которых необходимо для обеспечения квалифицированного обсуждения выносимых на слушания проектов или вопросов.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8. Дата проведения публичных слушаний назначается не ранее 7 дней со дня публикации сообщения о его проведении.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9. 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публичных слушаний, участниках публичных слушаний. </w:t>
      </w:r>
      <w:proofErr w:type="gramStart"/>
      <w:r w:rsidR="00806520" w:rsidRPr="00B335AE">
        <w:t>Затем слово предоставляется представителю, ответственному за подготовку обсуждаемого проекта, после чего следуют вопросы участников публичных слушаний по существу обсуждаемого проекта, которые могут быть заданы как в устной, так и в письменной формах.</w:t>
      </w:r>
      <w:proofErr w:type="gramEnd"/>
      <w:r w:rsidR="00806520" w:rsidRPr="00B335AE">
        <w:t xml:space="preserve"> Затем слово для выступления предоставляется участникам публичных слушаний.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</w:r>
      <w:r w:rsidR="00806520" w:rsidRPr="00B335AE">
        <w:t>В зависимости от количества желающих выступить председательствующий на публичных слушаниях может ограничить время выступления участников публичных слушаний.</w:t>
      </w:r>
    </w:p>
    <w:p w:rsidR="00806520" w:rsidRPr="00B335AE" w:rsidRDefault="00FE5E6E" w:rsidP="00B335AE">
      <w:pPr>
        <w:pStyle w:val="a3"/>
        <w:contextualSpacing/>
        <w:jc w:val="both"/>
      </w:pPr>
      <w:r w:rsidRPr="00B335AE">
        <w:tab/>
      </w:r>
      <w:r w:rsidR="00806520" w:rsidRPr="00B335AE">
        <w:t>Все желающие выступить на публичных слушаниях берут слово только с разрешения председательствующего. Выступления должны быть только по существу обсуждаемого проекта.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5F4F99">
        <w:t>10. Публичные слушания проводятся по нерабочим дням с 9 до 18 часов по местному времени, либо по рабочим дням, начиная с 17 часов по местному времени.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11. В протоколе публичных слушаний в обязательном порядке должны быть отражены позиции и мнения участников публичных слушаний по проектам, высказанные ими в ходе публичных слушаний. Вопросы и выступления участников публичных слушаний не по существу проекта в протокол публичных слушаний не вносятся. Кроме того, приложениями к протоколу публичных слушаний являются письменные предложения, участников публичных слушаний.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12. По итогам публичных слушаний, подготавливается </w:t>
      </w:r>
      <w:r w:rsidR="00FE5E6E" w:rsidRPr="00B335AE">
        <w:t xml:space="preserve"> </w:t>
      </w:r>
      <w:r w:rsidR="00806520" w:rsidRPr="00B335AE">
        <w:t>Итоговое Заключение о результатах проведения публичных слушаний (далее по тексту – Заключение), которое должно содержать мотивированные выводы, со ссылкой, при необходимости, на нормативные правовые акты по внесенным предложениям и замечаниям.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lastRenderedPageBreak/>
        <w:tab/>
      </w:r>
      <w:r w:rsidR="00806520" w:rsidRPr="00B335AE">
        <w:t>13. Для подготовки Заключения можно привлекать специалистов, необходимых для выполнения консультационных и экспертных работ.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14. Заключение подлежит опубликованию в порядке, установленном для официального опубликования муниципальных правовых актов </w:t>
      </w:r>
      <w:r w:rsidRPr="00B335AE">
        <w:t xml:space="preserve">Миллеровского </w:t>
      </w:r>
      <w:r w:rsidR="00806520" w:rsidRPr="00B335AE">
        <w:t xml:space="preserve">городского поселения и размещению на официальном сайте поселения в сети </w:t>
      </w:r>
      <w:r w:rsidR="0061590A">
        <w:t>«</w:t>
      </w:r>
      <w:r w:rsidR="00806520" w:rsidRPr="00B335AE">
        <w:t>Интернет</w:t>
      </w:r>
      <w:r w:rsidR="0061590A">
        <w:t>»</w:t>
      </w:r>
      <w:r w:rsidR="00806520" w:rsidRPr="00B335AE">
        <w:t>.</w:t>
      </w:r>
    </w:p>
    <w:p w:rsidR="009B04B4" w:rsidRPr="00B335AE" w:rsidRDefault="009B04B4" w:rsidP="00B335AE">
      <w:pPr>
        <w:pStyle w:val="a3"/>
        <w:contextualSpacing/>
        <w:jc w:val="center"/>
        <w:rPr>
          <w:b/>
        </w:rPr>
      </w:pPr>
    </w:p>
    <w:p w:rsidR="00BE2F84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 xml:space="preserve">II. Проведение публичных слушаний </w:t>
      </w:r>
      <w:proofErr w:type="gramStart"/>
      <w:r w:rsidRPr="00B335AE">
        <w:rPr>
          <w:b/>
        </w:rPr>
        <w:t>по</w:t>
      </w:r>
      <w:proofErr w:type="gramEnd"/>
    </w:p>
    <w:p w:rsidR="00BE2F84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 xml:space="preserve">проекту </w:t>
      </w:r>
      <w:r w:rsidR="00BE2F84" w:rsidRPr="00B335AE">
        <w:rPr>
          <w:b/>
        </w:rPr>
        <w:t>Генерального</w:t>
      </w:r>
      <w:r w:rsidRPr="00B335AE">
        <w:rPr>
          <w:b/>
        </w:rPr>
        <w:t xml:space="preserve"> плана поселения</w:t>
      </w:r>
    </w:p>
    <w:p w:rsidR="00806520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>(проекту внесения изменений в Генеральный план)</w:t>
      </w:r>
    </w:p>
    <w:p w:rsidR="00806520" w:rsidRPr="00B335AE" w:rsidRDefault="00806520" w:rsidP="00B335AE">
      <w:pPr>
        <w:pStyle w:val="a3"/>
        <w:contextualSpacing/>
        <w:jc w:val="both"/>
      </w:pPr>
      <w:r w:rsidRPr="00B335AE">
        <w:t> 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1. Глава Администрации при получении проекта </w:t>
      </w:r>
      <w:r w:rsidRPr="00B335AE">
        <w:t>Генерального</w:t>
      </w:r>
      <w:r w:rsidR="00806520" w:rsidRPr="00B335AE">
        <w:t xml:space="preserve"> плана (проекта внесения изменений в Генеральный план), прошедшего соответствующую проверку и согласование, оповещает жителей поселения о времени и месте проведения публичных слушаний в порядке, установленном для официального опубликования муниципальных правовых актов, издает </w:t>
      </w:r>
      <w:r w:rsidR="0061590A">
        <w:t>р</w:t>
      </w:r>
      <w:r w:rsidR="00806520" w:rsidRPr="00B335AE">
        <w:t>аспоряжение о создании комиссии по проведению публичных слушаний.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2. В публичных слушаниях принимают участие граждане, постоянно проживающие на территории поселения, а также уполномоченные представители объединений этих граждан.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3. С момента публикации информации о времени и месте проведения публичных слушаний жители поселения считаются оповещенными.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4. Срок проведения публичных слушаний с момента оповещения жителей поселения о времени и месте их проведения до дня опубликования Заключения не может быть менее одного месяца и более трех месяцев.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5. В месте проведения публичных слушаний организуется выставка, либо экспозиция демонстрационных материалов Проекта ГП.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6.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ГП.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7. Участники публичных слушаний не выносят каких-либо решений по существу обсуждаемого Проекта ГП и не проводят каких-либо голосований.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8. Протокол публичных слушаний должен быть составлен не позднее 10 рабочих дней после завершения публичных слушаний по Проекту ГП.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9. В срок не позднее 7 рабочих дней с момента составления протокола публичных слушаний комиссия подготавливает Заключение.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10. В срок не позднее 17 рабочих дней со дня завершения публичных слушаний Комиссия представляет протоколы и Заключение Главе Администрации.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11. Заключение подлежит опубликованию в порядке, установленном для официального опубликования муниципальных правовых актов</w:t>
      </w:r>
      <w:r w:rsidR="00A05C69" w:rsidRPr="00B335AE">
        <w:t xml:space="preserve"> </w:t>
      </w:r>
      <w:r w:rsidR="00806520" w:rsidRPr="00B335AE">
        <w:t>и размещению на офиц</w:t>
      </w:r>
      <w:r w:rsidR="0061590A">
        <w:t>иальном сайте поселения в сети «</w:t>
      </w:r>
      <w:r w:rsidR="00806520" w:rsidRPr="00B335AE">
        <w:t>Интернет</w:t>
      </w:r>
      <w:r w:rsidR="0061590A">
        <w:t>»</w:t>
      </w:r>
      <w:r w:rsidR="00806520" w:rsidRPr="00B335AE">
        <w:t>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12. Глава Администрации с учетом Заключения принимает решение о:</w:t>
      </w:r>
    </w:p>
    <w:p w:rsidR="00806520" w:rsidRPr="00B335AE" w:rsidRDefault="0061590A" w:rsidP="00B335AE">
      <w:pPr>
        <w:pStyle w:val="a3"/>
        <w:contextualSpacing/>
        <w:jc w:val="both"/>
      </w:pPr>
      <w:r>
        <w:tab/>
      </w:r>
      <w:r w:rsidR="00806520" w:rsidRPr="00B335AE">
        <w:t xml:space="preserve">1) </w:t>
      </w:r>
      <w:proofErr w:type="gramStart"/>
      <w:r w:rsidR="00806520" w:rsidRPr="00B335AE">
        <w:t>согласии</w:t>
      </w:r>
      <w:proofErr w:type="gramEnd"/>
      <w:r w:rsidR="00806520" w:rsidRPr="00B335AE">
        <w:t xml:space="preserve"> с Проектом ГП и направлении его Собранию депутатов поселения;</w:t>
      </w:r>
    </w:p>
    <w:p w:rsidR="00806520" w:rsidRPr="00B335AE" w:rsidRDefault="0061590A" w:rsidP="00B335AE">
      <w:pPr>
        <w:pStyle w:val="a3"/>
        <w:contextualSpacing/>
        <w:jc w:val="both"/>
      </w:pPr>
      <w:r>
        <w:tab/>
      </w:r>
      <w:r w:rsidR="00806520" w:rsidRPr="00B335AE">
        <w:t xml:space="preserve">2) </w:t>
      </w:r>
      <w:proofErr w:type="gramStart"/>
      <w:r w:rsidR="00806520" w:rsidRPr="00B335AE">
        <w:t>отклонении</w:t>
      </w:r>
      <w:proofErr w:type="gramEnd"/>
      <w:r w:rsidR="00806520" w:rsidRPr="00B335AE">
        <w:t xml:space="preserve"> Проекта ГП и направлении его на доработку.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13. Собрание депутатов поселения с учетом протоколов публичных слушаний по Проекту ГП и Заключения принимает решение об утверждении Проекта ГП или об отклонении </w:t>
      </w:r>
      <w:r w:rsidR="00DF3DFC" w:rsidRPr="00B335AE">
        <w:t>Проекта ГП и о направлении его г</w:t>
      </w:r>
      <w:r w:rsidR="00806520" w:rsidRPr="00B335AE">
        <w:t>лаве Администрации на доработку в соответствии с указанными протоколами публичных слушаний и Заключением.</w:t>
      </w:r>
    </w:p>
    <w:p w:rsidR="00806520" w:rsidRPr="00B335AE" w:rsidRDefault="00806520" w:rsidP="00B335AE">
      <w:pPr>
        <w:pStyle w:val="a3"/>
        <w:contextualSpacing/>
        <w:jc w:val="both"/>
      </w:pPr>
      <w:r w:rsidRPr="00B335AE">
        <w:t> </w:t>
      </w:r>
    </w:p>
    <w:p w:rsidR="00BE2F84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>III. Проведение публичных слушаний по проекту</w:t>
      </w:r>
    </w:p>
    <w:p w:rsidR="00BE2F84" w:rsidRPr="00B335AE" w:rsidRDefault="00BE2F84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>Правил</w:t>
      </w:r>
      <w:r w:rsidR="00806520" w:rsidRPr="00B335AE">
        <w:rPr>
          <w:b/>
        </w:rPr>
        <w:t xml:space="preserve"> землепользования и застройки поселения</w:t>
      </w:r>
    </w:p>
    <w:p w:rsidR="00BE2F84" w:rsidRPr="00B335AE" w:rsidRDefault="00806520" w:rsidP="00B335AE">
      <w:pPr>
        <w:pStyle w:val="a3"/>
        <w:contextualSpacing/>
        <w:jc w:val="center"/>
        <w:rPr>
          <w:b/>
        </w:rPr>
      </w:pPr>
      <w:proofErr w:type="gramStart"/>
      <w:r w:rsidRPr="00B335AE">
        <w:rPr>
          <w:b/>
        </w:rPr>
        <w:t xml:space="preserve">(проекту внесения изменений в </w:t>
      </w:r>
      <w:r w:rsidR="00BE2F84" w:rsidRPr="00B335AE">
        <w:rPr>
          <w:b/>
        </w:rPr>
        <w:t>Правил</w:t>
      </w:r>
      <w:r w:rsidRPr="00B335AE">
        <w:rPr>
          <w:b/>
        </w:rPr>
        <w:t>а землепользования</w:t>
      </w:r>
      <w:proofErr w:type="gramEnd"/>
    </w:p>
    <w:p w:rsidR="00806520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>и застройки поселения)</w:t>
      </w:r>
    </w:p>
    <w:p w:rsidR="00806520" w:rsidRPr="00B335AE" w:rsidRDefault="00806520" w:rsidP="00B335AE">
      <w:pPr>
        <w:pStyle w:val="a3"/>
        <w:contextualSpacing/>
        <w:jc w:val="center"/>
      </w:pP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1. Глава </w:t>
      </w:r>
      <w:r w:rsidRPr="00B335AE">
        <w:t xml:space="preserve">Миллеровского </w:t>
      </w:r>
      <w:r w:rsidR="00806520" w:rsidRPr="00B335AE">
        <w:t xml:space="preserve">городского поселения при получении Проекта </w:t>
      </w:r>
      <w:r w:rsidRPr="00B335AE">
        <w:t>Правил</w:t>
      </w:r>
      <w:r w:rsidR="00806520" w:rsidRPr="00B335AE">
        <w:t xml:space="preserve"> землепользования и застройки или проекта внесения изменений в </w:t>
      </w:r>
      <w:r w:rsidRPr="00B335AE">
        <w:t>Правил</w:t>
      </w:r>
      <w:r w:rsidR="00806520" w:rsidRPr="00B335AE">
        <w:t>а землепользования и застройки поселения, прошедшего соответствующую проверку Администрации на соответствие требованиям технических регламентов, Генеральному плану, схеме территориального планирования, принимает решение о проведении публичных слушаний по такому Проекту ПЗЗ. Решение должно быть принято в срок не позднее, чем 10 дней со дня получения Проекта ПЗЗ.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lastRenderedPageBreak/>
        <w:tab/>
      </w:r>
      <w:r w:rsidR="00806520" w:rsidRPr="00B335AE">
        <w:t>2. Организация и проведение публичных слушаний по Проекту ПЗЗ осуществляется Комиссией, созданной в соответствии со статьей 31 Градостроительного кодекса РФ.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3. Публичные слушания по предложениям о внесении изменений в </w:t>
      </w:r>
      <w:r w:rsidRPr="00B335AE">
        <w:t>Правил</w:t>
      </w:r>
      <w:r w:rsidR="00806520" w:rsidRPr="00B335AE">
        <w:t>а землепользования и застройки проводятся в порядке, установленном настоящим Положением.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4. С момента опубликования </w:t>
      </w:r>
      <w:r w:rsidR="00935C6D" w:rsidRPr="005F4F99">
        <w:t xml:space="preserve">решения Главы </w:t>
      </w:r>
      <w:r w:rsidR="005F4F99" w:rsidRPr="005F4F99">
        <w:t xml:space="preserve">Миллеровского городского поселения </w:t>
      </w:r>
      <w:r w:rsidR="00935C6D" w:rsidRPr="005F4F99">
        <w:t xml:space="preserve">о </w:t>
      </w:r>
      <w:r w:rsidR="00806520" w:rsidRPr="005F4F99">
        <w:t>проведении публичных слушаний в порядке, установленном для официального</w:t>
      </w:r>
      <w:r w:rsidR="00806520" w:rsidRPr="00B335AE">
        <w:t xml:space="preserve"> опубликования муниципальных правовых актов, жители поселения считаются оповещенными о времени и месте проведения публичных слушаний.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5. Продолжительность публичных слушаний по Проекту ПЗЗ составляет не менее двух и не более четырех месяцев со дня опубликования такого Проекта ПЗЗ.</w:t>
      </w:r>
    </w:p>
    <w:p w:rsidR="00806520" w:rsidRPr="00B335AE" w:rsidRDefault="00806520" w:rsidP="00B335AE">
      <w:pPr>
        <w:pStyle w:val="a3"/>
        <w:contextualSpacing/>
        <w:jc w:val="both"/>
      </w:pPr>
      <w:r w:rsidRPr="00B335AE">
        <w:t xml:space="preserve">В случае подготовки изменений в </w:t>
      </w:r>
      <w:r w:rsidR="00BE2F84" w:rsidRPr="00B335AE">
        <w:t>Правил</w:t>
      </w:r>
      <w:r w:rsidRPr="00B335AE">
        <w:t xml:space="preserve">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</w:t>
      </w:r>
      <w:r w:rsidR="00BE2F84" w:rsidRPr="00B335AE">
        <w:t>Правил</w:t>
      </w:r>
      <w:r w:rsidRPr="00B335AE">
        <w:t>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</w:t>
      </w:r>
      <w:proofErr w:type="gramStart"/>
      <w:r w:rsidRPr="00B335AE">
        <w:t>,</w:t>
      </w:r>
      <w:proofErr w:type="gramEnd"/>
      <w:r w:rsidRPr="00B335AE">
        <w:t xml:space="preserve"> чем один месяц.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6. В месте проведения публичных слушаний для общего обозрения должны демонстрироваться материалы, входящие в Проект ПЗЗ.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7. Участники публичных слушаний вправе представить в Комиссию свои предложения и замечания, касающиеся рассматриваемого Проекта ПЗЗ, для включения их в протокол публичных слушаний.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8.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ПЗЗ.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9. Участники публичных слушаний не выносят каких-либо решений по существу обсуждаемого Проекта ПЗЗ и не проводят каких-либо голосований.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10. После завершения публичных слушаний по Проекту ПЗЗ Комиссия составляет Заключение и в случае необходимости, с учетом результатов публичных слушаний, обеспечивает внесение изменений в Проект ПЗЗ и представляет указанный проект</w:t>
      </w:r>
      <w:r w:rsidR="00A05C69" w:rsidRPr="00B335AE">
        <w:t xml:space="preserve"> г</w:t>
      </w:r>
      <w:r w:rsidR="00806520" w:rsidRPr="00B335AE">
        <w:t>лаве Администрации. Обязательными приложениями к Проекту ПЗЗ являются протоколы публичных слушаний и Заключение.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11. Заключение подлежит опубликованию в порядке, установленном для официального опубликования муниципальных правовых актов</w:t>
      </w:r>
      <w:r w:rsidR="00A05C69" w:rsidRPr="00B335AE">
        <w:t xml:space="preserve"> </w:t>
      </w:r>
      <w:r w:rsidR="00806520" w:rsidRPr="00B335AE">
        <w:t xml:space="preserve">и размещению на официальном сайте поселения в сети </w:t>
      </w:r>
      <w:r w:rsidR="0061590A">
        <w:t>«</w:t>
      </w:r>
      <w:r w:rsidR="00806520" w:rsidRPr="00B335AE">
        <w:t>Интернет</w:t>
      </w:r>
      <w:r w:rsidR="0061590A">
        <w:t>»</w:t>
      </w:r>
      <w:r w:rsidR="00806520" w:rsidRPr="00B335AE">
        <w:t>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12. Глава Администрации с учетом заключения о результатах публичных слушаний в течение 10 дней принимает решение:</w:t>
      </w:r>
    </w:p>
    <w:p w:rsidR="00806520" w:rsidRPr="00B335AE" w:rsidRDefault="002812C0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о направлении Проекта ПЗЗ, прошедшего публичные слушания, Собранию депутатов поселения;</w:t>
      </w:r>
    </w:p>
    <w:p w:rsidR="00806520" w:rsidRPr="00B335AE" w:rsidRDefault="002812C0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об отклонении проекта и о направлении его на доработку с указанием даты его повторного представления в Комиссию.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13. Собрание депутатов поселения по результатам рассмотрения Проекта ПЗЗ и обязательных приложений принимает решение:</w:t>
      </w:r>
    </w:p>
    <w:p w:rsidR="00806520" w:rsidRPr="00B335AE" w:rsidRDefault="002812C0" w:rsidP="00B335AE">
      <w:pPr>
        <w:pStyle w:val="a3"/>
        <w:contextualSpacing/>
        <w:jc w:val="both"/>
      </w:pPr>
      <w:r w:rsidRPr="00B335AE">
        <w:tab/>
        <w:t>-</w:t>
      </w:r>
      <w:r w:rsidR="00A05C69" w:rsidRPr="00B335AE">
        <w:t xml:space="preserve"> </w:t>
      </w:r>
      <w:r w:rsidRPr="00B335AE">
        <w:t xml:space="preserve"> </w:t>
      </w:r>
      <w:r w:rsidR="00806520" w:rsidRPr="00B335AE">
        <w:t>об утверждении Проекта ПЗЗ;</w:t>
      </w:r>
    </w:p>
    <w:p w:rsidR="00806520" w:rsidRPr="00B335AE" w:rsidRDefault="002812C0" w:rsidP="00B335AE">
      <w:pPr>
        <w:pStyle w:val="a3"/>
        <w:contextualSpacing/>
        <w:jc w:val="both"/>
      </w:pPr>
      <w:r w:rsidRPr="00B335AE">
        <w:tab/>
        <w:t xml:space="preserve">- </w:t>
      </w:r>
      <w:r w:rsidR="00806520" w:rsidRPr="00B335AE">
        <w:t xml:space="preserve">о направлении представленных материалов </w:t>
      </w:r>
      <w:r w:rsidRPr="00B335AE">
        <w:t>г</w:t>
      </w:r>
      <w:r w:rsidR="00806520" w:rsidRPr="00B335AE">
        <w:t>лаве Администрации на доработку в соответствии с результатами публичных слушаний.</w:t>
      </w:r>
    </w:p>
    <w:p w:rsidR="009B04B4" w:rsidRPr="00B335AE" w:rsidRDefault="009B04B4" w:rsidP="00B335AE">
      <w:pPr>
        <w:pStyle w:val="a3"/>
        <w:contextualSpacing/>
        <w:jc w:val="center"/>
        <w:rPr>
          <w:b/>
        </w:rPr>
      </w:pPr>
    </w:p>
    <w:p w:rsidR="00BE2F84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>IV. Особенности проведения публичных слушаний</w:t>
      </w:r>
    </w:p>
    <w:p w:rsidR="00BE2F84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>по проектам планировки территории и проектам</w:t>
      </w:r>
    </w:p>
    <w:p w:rsidR="00806520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>межевания территории</w:t>
      </w:r>
    </w:p>
    <w:p w:rsidR="00806520" w:rsidRPr="00B335AE" w:rsidRDefault="00806520" w:rsidP="00B335AE">
      <w:pPr>
        <w:pStyle w:val="a3"/>
        <w:contextualSpacing/>
        <w:jc w:val="both"/>
        <w:rPr>
          <w:b/>
        </w:rPr>
      </w:pPr>
      <w:r w:rsidRPr="00B335AE">
        <w:rPr>
          <w:b/>
        </w:rPr>
        <w:t> 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1. Подготовка проекта планировки территории осуществляется для выделения элементов планировочной структуры территории, установления параметров планируемого развития элементов планировочной структуры, зон планируемого размещения объектов капитального строительства, в том числе объектов регионального значения, объектов местного значения. Проекты планировки территории и проекты межевания территории (далее – Проект </w:t>
      </w:r>
      <w:proofErr w:type="spellStart"/>
      <w:r w:rsidR="00806520" w:rsidRPr="00B335AE">
        <w:t>ПиМТ</w:t>
      </w:r>
      <w:proofErr w:type="spellEnd"/>
      <w:r w:rsidR="00806520" w:rsidRPr="00B335AE">
        <w:t>), подготовленные в составе документации по планировке т</w:t>
      </w:r>
      <w:r w:rsidR="002812C0" w:rsidRPr="00B335AE">
        <w:t>ерритории на основании решения г</w:t>
      </w:r>
      <w:r w:rsidR="00806520" w:rsidRPr="00B335AE">
        <w:t xml:space="preserve">лавы </w:t>
      </w:r>
      <w:r w:rsidR="00806520" w:rsidRPr="00B335AE">
        <w:lastRenderedPageBreak/>
        <w:t>Администрации, до их утверждения подлежат обязательному рассмотрению на публичных слушаниях.</w:t>
      </w:r>
    </w:p>
    <w:p w:rsidR="00806520" w:rsidRPr="00B335AE" w:rsidRDefault="002812C0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Публичные слушания по Проекту </w:t>
      </w:r>
      <w:proofErr w:type="spellStart"/>
      <w:r w:rsidR="00806520" w:rsidRPr="00B335AE">
        <w:t>ПиМТ</w:t>
      </w:r>
      <w:proofErr w:type="spellEnd"/>
      <w:r w:rsidR="00806520" w:rsidRPr="00B335AE">
        <w:t xml:space="preserve"> не проводятся, если они подготовлены в отношении:</w:t>
      </w:r>
    </w:p>
    <w:p w:rsidR="00806520" w:rsidRPr="00B335AE" w:rsidRDefault="00935C6D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- территории, в границах которой в соответствии с </w:t>
      </w:r>
      <w:r w:rsidR="00BE2F84" w:rsidRPr="00B335AE">
        <w:t>Правил</w:t>
      </w:r>
      <w:r w:rsidR="00806520" w:rsidRPr="00B335AE">
        <w:t>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806520" w:rsidRPr="00B335AE" w:rsidRDefault="00935C6D" w:rsidP="00B335AE">
      <w:pPr>
        <w:pStyle w:val="a3"/>
        <w:contextualSpacing/>
        <w:jc w:val="both"/>
      </w:pPr>
      <w:r w:rsidRPr="00B335AE">
        <w:tab/>
      </w:r>
      <w:r w:rsidR="00806520" w:rsidRPr="00B335AE">
        <w:t>-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806520" w:rsidRPr="00B335AE" w:rsidRDefault="00935C6D" w:rsidP="00B335AE">
      <w:pPr>
        <w:pStyle w:val="a3"/>
        <w:contextualSpacing/>
        <w:jc w:val="both"/>
      </w:pPr>
      <w:r w:rsidRPr="00B335AE">
        <w:tab/>
      </w:r>
      <w:r w:rsidR="00806520" w:rsidRPr="0061590A">
        <w:t>- территории для размещения линейных объектов в границах земель лесного фонда.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2. Публичные слушания проводятся с участием граждан, проживающих на территории, применительно к которой осуществляется подготовка Проекта </w:t>
      </w:r>
      <w:proofErr w:type="spellStart"/>
      <w:r w:rsidR="00806520" w:rsidRPr="00B335AE">
        <w:t>ПиМТ</w:t>
      </w:r>
      <w:proofErr w:type="spellEnd"/>
      <w:r w:rsidR="00806520" w:rsidRPr="00B335AE">
        <w:t>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указанных проектов.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3. </w:t>
      </w:r>
      <w:proofErr w:type="gramStart"/>
      <w:r w:rsidR="00806520" w:rsidRPr="00B335AE">
        <w:t xml:space="preserve">Глава Администрации при получении Проекта </w:t>
      </w:r>
      <w:proofErr w:type="spellStart"/>
      <w:r w:rsidR="00806520" w:rsidRPr="00B335AE">
        <w:t>ПиМТ</w:t>
      </w:r>
      <w:proofErr w:type="spellEnd"/>
      <w:r w:rsidR="00806520" w:rsidRPr="00B335AE">
        <w:t xml:space="preserve">, прошедшего соответствующую проверку на соответствие требованиям документам территориального планирования (в том числе Генеральному плану </w:t>
      </w:r>
      <w:r w:rsidRPr="00B335AE">
        <w:t xml:space="preserve">Миллеровского </w:t>
      </w:r>
      <w:r w:rsidR="00806520" w:rsidRPr="00B335AE">
        <w:t xml:space="preserve">городского поселения и </w:t>
      </w:r>
      <w:r w:rsidRPr="00B335AE">
        <w:t>Правил</w:t>
      </w:r>
      <w:r w:rsidR="00806520" w:rsidRPr="00B335AE">
        <w:t xml:space="preserve">ам землепользования и застройки </w:t>
      </w:r>
      <w:r w:rsidRPr="00B335AE">
        <w:t xml:space="preserve">Миллеровского </w:t>
      </w:r>
      <w:r w:rsidR="00806520" w:rsidRPr="00B335AE">
        <w:t>городского поселения) техническим и градостроительным регламентам, оповещает лиц, указанных в пункте 2 раздела IV настоящего Положения путем размещения в средствах массовой информации сообщения о времени и месте проведения публичных слушаний по</w:t>
      </w:r>
      <w:proofErr w:type="gramEnd"/>
      <w:r w:rsidR="00806520" w:rsidRPr="00B335AE">
        <w:t xml:space="preserve"> указанному проекту.</w:t>
      </w:r>
    </w:p>
    <w:p w:rsidR="00806520" w:rsidRPr="00B335AE" w:rsidRDefault="00BE2F84" w:rsidP="00B335AE">
      <w:pPr>
        <w:pStyle w:val="a3"/>
        <w:contextualSpacing/>
        <w:jc w:val="both"/>
      </w:pPr>
      <w:r w:rsidRPr="00B335AE">
        <w:tab/>
      </w:r>
      <w:r w:rsidR="00806520" w:rsidRPr="00B335AE">
        <w:t>4. С момента информирования лиц, указанных в пункте 2 раздела IV настоящего Положения, о времени и месте проведения публичных слушаний они считаются оповещенными.</w:t>
      </w:r>
    </w:p>
    <w:p w:rsidR="00806520" w:rsidRPr="00B335AE" w:rsidRDefault="00E709B3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В случае если предлагаемый к обсуждению Проект </w:t>
      </w:r>
      <w:proofErr w:type="spellStart"/>
      <w:r w:rsidR="00806520" w:rsidRPr="00B335AE">
        <w:t>ПиМТ</w:t>
      </w:r>
      <w:proofErr w:type="spellEnd"/>
      <w:r w:rsidR="00806520" w:rsidRPr="00B335AE">
        <w:t xml:space="preserve"> затрагивает вопросы о границах зон изъятия, в том числе путем выкупа, резервирования земельных участков, иных объектов недвижимости, правообладатели земельных участков и объектов капитального строительства, расположенных в границах указанных зон, должны быть оповещены о проведении публичных слушаний путем направления им соответствующих сообщений.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5. Срок проведения публичных слушаний со дня оповещения до дня опубликования Заключения не может быть менее одного месяца и более трех месяцев.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6. В месте проведения публичных слушаний для общего обозрения должны демонстрироваться материалы проекта планировочной документации.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7. Участники публичных слушаний вправе представить свои предложения и замечания, касающиеся рассматриваемого проекта, для включения их в протокол публичных слушаний.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8.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9.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10. В течение 10 дней после завершения публичных слушаний, оформляется протокол публичных слушаний и составляется Заключение.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11. Заключение подлежит опубликованию в порядке, установленном для официального опубликования муниципальных правовых актов и размещению на официальном сайте поселения в сети "Интернет".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12. Подготовленный Проект </w:t>
      </w:r>
      <w:proofErr w:type="spellStart"/>
      <w:r w:rsidR="00806520" w:rsidRPr="00B335AE">
        <w:t>ПиМТ</w:t>
      </w:r>
      <w:proofErr w:type="spellEnd"/>
      <w:r w:rsidR="00806520" w:rsidRPr="00B335AE">
        <w:t>, протокол публичных слушаний и Заключение не позднее 15 дней со дня проведения п</w:t>
      </w:r>
      <w:r w:rsidR="002812C0" w:rsidRPr="00B335AE">
        <w:t>убличных слушаний направляется г</w:t>
      </w:r>
      <w:r w:rsidR="00806520" w:rsidRPr="00B335AE">
        <w:t>лаве Администрации.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13. Глава Администрации с учетом протокола публичных слушаний и Заключения принимает решение:</w:t>
      </w:r>
    </w:p>
    <w:p w:rsidR="00806520" w:rsidRPr="00B335AE" w:rsidRDefault="002812C0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>об утверждении документации по планировке территории;</w:t>
      </w:r>
    </w:p>
    <w:p w:rsidR="00806520" w:rsidRPr="00B335AE" w:rsidRDefault="002812C0" w:rsidP="00B335AE">
      <w:pPr>
        <w:pStyle w:val="a3"/>
        <w:contextualSpacing/>
        <w:jc w:val="both"/>
      </w:pPr>
      <w:r w:rsidRPr="00B335AE">
        <w:tab/>
        <w:t>-</w:t>
      </w:r>
      <w:r w:rsidR="00806520" w:rsidRPr="00B335AE">
        <w:t xml:space="preserve">об отклонении такой документации и направлении ее на доработку с учетом </w:t>
      </w:r>
      <w:proofErr w:type="gramStart"/>
      <w:r w:rsidR="00806520" w:rsidRPr="00B335AE">
        <w:t>указанных</w:t>
      </w:r>
      <w:proofErr w:type="gramEnd"/>
      <w:r w:rsidR="00806520" w:rsidRPr="00B335AE">
        <w:t xml:space="preserve"> протокола и заключения.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14. Проект </w:t>
      </w:r>
      <w:proofErr w:type="spellStart"/>
      <w:r w:rsidR="00806520" w:rsidRPr="00B335AE">
        <w:t>ПиМТ</w:t>
      </w:r>
      <w:proofErr w:type="spellEnd"/>
      <w:r w:rsidR="00806520" w:rsidRPr="00B335AE">
        <w:t xml:space="preserve"> в течение 15 дней со дня утверждения подлежит опубликованию в порядке, установленном для официального опубликования муниципальных правовых актов поселения и размещению на офиц</w:t>
      </w:r>
      <w:r w:rsidR="0061590A">
        <w:t>иальном сайте поселения в сети «Интернет»</w:t>
      </w:r>
      <w:r w:rsidR="00806520" w:rsidRPr="00B335AE">
        <w:t>.</w:t>
      </w:r>
    </w:p>
    <w:p w:rsidR="002812C0" w:rsidRPr="00B335AE" w:rsidRDefault="002812C0" w:rsidP="00B335AE">
      <w:pPr>
        <w:pStyle w:val="a3"/>
        <w:contextualSpacing/>
        <w:jc w:val="center"/>
        <w:rPr>
          <w:b/>
        </w:rPr>
      </w:pPr>
    </w:p>
    <w:p w:rsidR="00806520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lastRenderedPageBreak/>
        <w:t>V. Особенности проведения публичных слушаний</w:t>
      </w:r>
    </w:p>
    <w:p w:rsidR="00806520" w:rsidRPr="00B335AE" w:rsidRDefault="00806520" w:rsidP="00B335AE">
      <w:pPr>
        <w:pStyle w:val="a3"/>
        <w:contextualSpacing/>
        <w:jc w:val="center"/>
        <w:rPr>
          <w:b/>
        </w:rPr>
      </w:pPr>
      <w:r w:rsidRPr="00B335AE">
        <w:rPr>
          <w:b/>
        </w:rPr>
        <w:t>по вопросам специальных согласований</w:t>
      </w:r>
    </w:p>
    <w:p w:rsidR="00806520" w:rsidRPr="00B335AE" w:rsidRDefault="00806520" w:rsidP="00B335AE">
      <w:pPr>
        <w:pStyle w:val="a3"/>
        <w:contextualSpacing/>
        <w:jc w:val="both"/>
      </w:pPr>
      <w:r w:rsidRPr="00B335AE">
        <w:t> 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1. К вопросам специальных согласований, для решения которых должны проводиться публичные слушания в соответствии с настоящим Положением, относятся:</w:t>
      </w:r>
    </w:p>
    <w:p w:rsidR="00806520" w:rsidRPr="00B335AE" w:rsidRDefault="00E709B3" w:rsidP="00B335AE">
      <w:pPr>
        <w:pStyle w:val="a3"/>
        <w:contextualSpacing/>
        <w:jc w:val="both"/>
      </w:pPr>
      <w:r w:rsidRPr="00B335AE">
        <w:tab/>
        <w:t xml:space="preserve">1.1. </w:t>
      </w:r>
      <w:r w:rsidR="00806520" w:rsidRPr="00B335AE">
        <w:t>вопросы предоставления разрешения на условно разрешенный вид использования земельного участка или объекта капитального строительства в соответствии со ст. 39 Градостроительного кодекса Российской Федерации;</w:t>
      </w:r>
    </w:p>
    <w:p w:rsidR="00806520" w:rsidRPr="00B335AE" w:rsidRDefault="00E709B3" w:rsidP="00B335AE">
      <w:pPr>
        <w:pStyle w:val="a3"/>
        <w:contextualSpacing/>
        <w:jc w:val="both"/>
      </w:pPr>
      <w:r w:rsidRPr="00B335AE">
        <w:tab/>
        <w:t>1.2.</w:t>
      </w:r>
      <w:r w:rsidR="00806520" w:rsidRPr="00B335AE">
        <w:t xml:space="preserve"> вопросы предоставления разрешения на отклонение от предельных размеров земельных участков и предельных параметров разрешенного строительства, реконструкции объектов капитального строительства в соответствии со ст. 40 Градостроительного кодекса Российской Федерации.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2. Организация и проведение публичных слушаний по вопросам специальных согласований осуществляется Комиссией по организации и проведению публичных слушаний по вопросам градостроительной деятельности, утверждённой нормативно-правовым актом Администрации </w:t>
      </w:r>
      <w:r w:rsidR="00BE2F84" w:rsidRPr="00B335AE">
        <w:t xml:space="preserve">Миллеровского </w:t>
      </w:r>
      <w:r w:rsidR="00806520" w:rsidRPr="00B335AE">
        <w:t>городского поселения.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3. Полномочия, порядок работы Комиссии по организации и проведению публичных слушаний по вопросам градостроительной деятельности в части проведения публичных слушаний по вопросам специальных согласований утверждаются нормативно-правовым актом Администрации </w:t>
      </w:r>
      <w:r w:rsidR="00BE2F84" w:rsidRPr="00B335AE">
        <w:t xml:space="preserve">Миллеровского </w:t>
      </w:r>
      <w:r w:rsidR="00806520" w:rsidRPr="00B335AE">
        <w:t>городского поселения.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4. Физическое или юридическое лицо, заинтересованное в разрешени</w:t>
      </w:r>
      <w:r w:rsidR="0061590A">
        <w:t>и</w:t>
      </w:r>
      <w:r w:rsidR="00806520" w:rsidRPr="00B335AE">
        <w:t xml:space="preserve"> на условно разрешенный вид использования земельного участка/объекта капитального строительства или разрешения на отклонение от предельных параметров разрешенного строительства, реконструкции объектов капитального строительства, направляет заявление о предоставлении соответствующего разрешения и приложенные к нему документы в Администрацию </w:t>
      </w:r>
      <w:r w:rsidR="00BE2F84" w:rsidRPr="00B335AE">
        <w:t xml:space="preserve">Миллеровского </w:t>
      </w:r>
      <w:r w:rsidR="00806520" w:rsidRPr="00B335AE">
        <w:t xml:space="preserve">городского поселения. К заявлению прилагаются документы, предусмотренные нормативно-правовыми актами </w:t>
      </w:r>
      <w:r w:rsidR="00BE2F84" w:rsidRPr="00B335AE">
        <w:t xml:space="preserve">Миллеровского </w:t>
      </w:r>
      <w:r w:rsidR="00806520" w:rsidRPr="00B335AE">
        <w:t>городского поселения.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5. Публичные слушания по вопросам специальных согласований проводятся с участием:</w:t>
      </w:r>
    </w:p>
    <w:p w:rsidR="00806520" w:rsidRPr="00B335AE" w:rsidRDefault="00E709B3" w:rsidP="00B335AE">
      <w:pPr>
        <w:pStyle w:val="a3"/>
        <w:contextualSpacing/>
        <w:jc w:val="both"/>
      </w:pPr>
      <w:r w:rsidRPr="00B335AE">
        <w:tab/>
        <w:t>5.1.</w:t>
      </w:r>
      <w:r w:rsidR="00806520" w:rsidRPr="00B335AE">
        <w:t xml:space="preserve">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испрашивается соответствующее разрешение;</w:t>
      </w:r>
    </w:p>
    <w:p w:rsidR="00806520" w:rsidRPr="00B335AE" w:rsidRDefault="00E709B3" w:rsidP="00B335AE">
      <w:pPr>
        <w:pStyle w:val="a3"/>
        <w:contextualSpacing/>
        <w:jc w:val="both"/>
      </w:pPr>
      <w:r w:rsidRPr="00B335AE">
        <w:tab/>
      </w:r>
      <w:proofErr w:type="gramStart"/>
      <w:r w:rsidRPr="00B335AE">
        <w:t>5.2.</w:t>
      </w:r>
      <w:r w:rsidR="00806520" w:rsidRPr="00B335AE">
        <w:t xml:space="preserve"> правообладателей земельных участков, имеющих общие границы с земельным участком, применительно к которому испрашивается соответствующее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правообладателей помещений, являющихся частью объекта капитального строительства, применительно к которому испрашивается соответствующее разрешение;</w:t>
      </w:r>
      <w:proofErr w:type="gramEnd"/>
    </w:p>
    <w:p w:rsidR="00806520" w:rsidRPr="00B335AE" w:rsidRDefault="00E709B3" w:rsidP="00B335AE">
      <w:pPr>
        <w:pStyle w:val="a3"/>
        <w:contextualSpacing/>
        <w:jc w:val="both"/>
      </w:pPr>
      <w:r w:rsidRPr="00B335AE">
        <w:tab/>
        <w:t xml:space="preserve">5.3. </w:t>
      </w:r>
      <w:r w:rsidR="00806520" w:rsidRPr="00B335AE">
        <w:t>правообладателей земельных участков и объектов капитального строительства, подверженных риску негативного воздействия на окружающую среду, которое может возникнуть в результате получения испрашиваемого разрешения.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6. Оповещение участников публичного слушания, упомянутых в абзаце 2 пункта 5 раздела V настоящего Положения осуществляется заказными письмами. </w:t>
      </w:r>
      <w:proofErr w:type="gramStart"/>
      <w:r w:rsidR="00806520" w:rsidRPr="00B335AE">
        <w:t>При этом при рассмотрении вопроса о предоставлении разрешения на отклонение от предельных параметров</w:t>
      </w:r>
      <w:proofErr w:type="gramEnd"/>
      <w:r w:rsidR="00806520" w:rsidRPr="00B335AE">
        <w:t xml:space="preserve"> разрешенного строительства, реконструкции объектов капитального строительства заказные письма рассылаются вышеупомянутым категориям граждан только в случае, если испрашиваемое разрешение затрагивает их интересы.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7. Проведение публичных слушаний должно быть назначено не ранее 7 дней со дня публикации (распространения) сообщения о проведении публичных слушаний.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8. Продолжительность публичных слушаний по вопросу специальных согласований с момента оповещения заинтересованных лиц о времени и месте их проведения до дня опубликования заключения о результатах публичного слушания составляет не более одного месяца.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9.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10. По итогам публичных слушаний Комиссия осуществляет подготовку рекомендаций по вопросам специальных согласований и представляет протокол п</w:t>
      </w:r>
      <w:r w:rsidR="002812C0" w:rsidRPr="00B335AE">
        <w:t xml:space="preserve">убличных слушаний и Заключение </w:t>
      </w:r>
      <w:r w:rsidR="002812C0" w:rsidRPr="00B335AE">
        <w:lastRenderedPageBreak/>
        <w:t>г</w:t>
      </w:r>
      <w:r w:rsidR="00806520" w:rsidRPr="00B335AE">
        <w:t>лаве Администрации. Заключение подлежит опубликованию</w:t>
      </w:r>
      <w:r w:rsidRPr="00B335AE">
        <w:t xml:space="preserve"> </w:t>
      </w:r>
      <w:r w:rsidR="00806520" w:rsidRPr="00B335AE">
        <w:t>в порядке, установленном для официального опубликования муниципальных правовых актов и размещению на офиц</w:t>
      </w:r>
      <w:r w:rsidR="0061590A">
        <w:t>иальном сайте поселения в сети «Интернет»</w:t>
      </w:r>
      <w:r w:rsidR="00806520" w:rsidRPr="00B335AE">
        <w:t>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>11. Глава Администрации в течение трех дней после получения рекомендаций Комиссии принимает решение: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  <w:t xml:space="preserve">-  </w:t>
      </w:r>
      <w:r w:rsidR="00806520" w:rsidRPr="00B335AE">
        <w:t>о предоставлении разрешения по рассматриваемому вопросу;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  <w:t xml:space="preserve">- </w:t>
      </w:r>
      <w:r w:rsidR="00806520" w:rsidRPr="00B335AE">
        <w:t>об отказе в предоставлении разрешения по рассматриваемому вопросу с указанием причин отказа.</w:t>
      </w:r>
    </w:p>
    <w:p w:rsidR="00806520" w:rsidRPr="00B335AE" w:rsidRDefault="00284662" w:rsidP="00B335AE">
      <w:pPr>
        <w:pStyle w:val="a3"/>
        <w:contextualSpacing/>
        <w:jc w:val="both"/>
      </w:pPr>
      <w:r w:rsidRPr="00B335AE">
        <w:tab/>
      </w:r>
      <w:r w:rsidR="00806520" w:rsidRPr="00B335AE">
        <w:t xml:space="preserve">12. Постановление </w:t>
      </w:r>
      <w:r w:rsidR="002812C0" w:rsidRPr="00B335AE">
        <w:t>г</w:t>
      </w:r>
      <w:r w:rsidR="00806520" w:rsidRPr="00B335AE">
        <w:t>лавы Администрации подлежит опубликованию</w:t>
      </w:r>
      <w:r w:rsidRPr="00B335AE">
        <w:t xml:space="preserve"> </w:t>
      </w:r>
      <w:r w:rsidR="00806520" w:rsidRPr="00B335AE">
        <w:t>в порядке, установленном для официального опубликования муниципальных правовых актов и размещению на офиц</w:t>
      </w:r>
      <w:r w:rsidR="0061590A">
        <w:t>иальном сайте поселения в сети «</w:t>
      </w:r>
      <w:r w:rsidR="00806520" w:rsidRPr="00B335AE">
        <w:t>Интернет</w:t>
      </w:r>
      <w:r w:rsidR="0061590A">
        <w:t>»</w:t>
      </w:r>
      <w:r w:rsidR="00806520" w:rsidRPr="00B335AE">
        <w:t>.</w:t>
      </w:r>
    </w:p>
    <w:p w:rsidR="00284662" w:rsidRPr="00B335AE" w:rsidRDefault="00284662" w:rsidP="00B335AE">
      <w:pPr>
        <w:pStyle w:val="a3"/>
        <w:contextualSpacing/>
        <w:jc w:val="both"/>
      </w:pPr>
    </w:p>
    <w:p w:rsidR="00284662" w:rsidRPr="00B335AE" w:rsidRDefault="00284662" w:rsidP="00B335AE">
      <w:pPr>
        <w:pStyle w:val="a3"/>
        <w:contextualSpacing/>
        <w:jc w:val="both"/>
      </w:pPr>
    </w:p>
    <w:p w:rsidR="0054538B" w:rsidRPr="00B335AE" w:rsidRDefault="0054538B" w:rsidP="00B335AE">
      <w:pPr>
        <w:spacing w:line="240" w:lineRule="auto"/>
        <w:contextualSpacing/>
        <w:jc w:val="both"/>
        <w:rPr>
          <w:sz w:val="24"/>
          <w:szCs w:val="24"/>
        </w:rPr>
      </w:pPr>
    </w:p>
    <w:sectPr w:rsidR="0054538B" w:rsidRPr="00B335AE" w:rsidSect="00216C7B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2E7E"/>
    <w:multiLevelType w:val="hybridMultilevel"/>
    <w:tmpl w:val="AF5E5D06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6520"/>
    <w:rsid w:val="000165FA"/>
    <w:rsid w:val="00030C86"/>
    <w:rsid w:val="0003334A"/>
    <w:rsid w:val="00040FBF"/>
    <w:rsid w:val="000439B3"/>
    <w:rsid w:val="00046581"/>
    <w:rsid w:val="000522D9"/>
    <w:rsid w:val="000736AD"/>
    <w:rsid w:val="0008157D"/>
    <w:rsid w:val="00083A4B"/>
    <w:rsid w:val="000865E6"/>
    <w:rsid w:val="00091B4C"/>
    <w:rsid w:val="00091BE8"/>
    <w:rsid w:val="000A0805"/>
    <w:rsid w:val="000A0F18"/>
    <w:rsid w:val="000A1A01"/>
    <w:rsid w:val="000A2137"/>
    <w:rsid w:val="000A3E62"/>
    <w:rsid w:val="000A479A"/>
    <w:rsid w:val="000A4850"/>
    <w:rsid w:val="000A7EDC"/>
    <w:rsid w:val="000B28C3"/>
    <w:rsid w:val="000B6EE4"/>
    <w:rsid w:val="000C0F13"/>
    <w:rsid w:val="000D6B6D"/>
    <w:rsid w:val="000E0C2A"/>
    <w:rsid w:val="000E32B0"/>
    <w:rsid w:val="000E6069"/>
    <w:rsid w:val="00103304"/>
    <w:rsid w:val="0010333D"/>
    <w:rsid w:val="001148C1"/>
    <w:rsid w:val="00120E20"/>
    <w:rsid w:val="00121824"/>
    <w:rsid w:val="00123425"/>
    <w:rsid w:val="00123C75"/>
    <w:rsid w:val="0012407C"/>
    <w:rsid w:val="00132F6B"/>
    <w:rsid w:val="00136766"/>
    <w:rsid w:val="00143D28"/>
    <w:rsid w:val="00165ED8"/>
    <w:rsid w:val="001702E6"/>
    <w:rsid w:val="00177AFF"/>
    <w:rsid w:val="00183522"/>
    <w:rsid w:val="0019764F"/>
    <w:rsid w:val="001A02C5"/>
    <w:rsid w:val="001A42A1"/>
    <w:rsid w:val="001A4A5C"/>
    <w:rsid w:val="001A5C11"/>
    <w:rsid w:val="001B6B9F"/>
    <w:rsid w:val="001D4F19"/>
    <w:rsid w:val="001E22F8"/>
    <w:rsid w:val="001E7616"/>
    <w:rsid w:val="001F79F8"/>
    <w:rsid w:val="002030C6"/>
    <w:rsid w:val="00205DA8"/>
    <w:rsid w:val="002065B5"/>
    <w:rsid w:val="00206B41"/>
    <w:rsid w:val="00206F2D"/>
    <w:rsid w:val="002131C1"/>
    <w:rsid w:val="00213613"/>
    <w:rsid w:val="00216C7B"/>
    <w:rsid w:val="00222710"/>
    <w:rsid w:val="0023334A"/>
    <w:rsid w:val="00234FCD"/>
    <w:rsid w:val="00243977"/>
    <w:rsid w:val="00250355"/>
    <w:rsid w:val="00263F9E"/>
    <w:rsid w:val="002649F8"/>
    <w:rsid w:val="00264A93"/>
    <w:rsid w:val="00264D55"/>
    <w:rsid w:val="002679C5"/>
    <w:rsid w:val="00270786"/>
    <w:rsid w:val="00270D87"/>
    <w:rsid w:val="00273D62"/>
    <w:rsid w:val="00274031"/>
    <w:rsid w:val="00274326"/>
    <w:rsid w:val="00275217"/>
    <w:rsid w:val="002812C0"/>
    <w:rsid w:val="00282A2C"/>
    <w:rsid w:val="00284662"/>
    <w:rsid w:val="00291B97"/>
    <w:rsid w:val="00294FEB"/>
    <w:rsid w:val="002A0AE1"/>
    <w:rsid w:val="002A2CBB"/>
    <w:rsid w:val="002A4756"/>
    <w:rsid w:val="002B06EC"/>
    <w:rsid w:val="002B31A8"/>
    <w:rsid w:val="002B4117"/>
    <w:rsid w:val="002B6BF3"/>
    <w:rsid w:val="002C59EF"/>
    <w:rsid w:val="002D1060"/>
    <w:rsid w:val="002D682F"/>
    <w:rsid w:val="002D7327"/>
    <w:rsid w:val="002E29EA"/>
    <w:rsid w:val="002E67CB"/>
    <w:rsid w:val="003072EC"/>
    <w:rsid w:val="003107F7"/>
    <w:rsid w:val="00312C4D"/>
    <w:rsid w:val="003504F1"/>
    <w:rsid w:val="003602AA"/>
    <w:rsid w:val="003629F6"/>
    <w:rsid w:val="00367262"/>
    <w:rsid w:val="003859A7"/>
    <w:rsid w:val="00392324"/>
    <w:rsid w:val="003938D2"/>
    <w:rsid w:val="003A4572"/>
    <w:rsid w:val="003B287C"/>
    <w:rsid w:val="003C6DFA"/>
    <w:rsid w:val="003D51CB"/>
    <w:rsid w:val="003D6312"/>
    <w:rsid w:val="003F0AA3"/>
    <w:rsid w:val="003F2731"/>
    <w:rsid w:val="004157B3"/>
    <w:rsid w:val="00416FAE"/>
    <w:rsid w:val="0042096C"/>
    <w:rsid w:val="004266B7"/>
    <w:rsid w:val="00427054"/>
    <w:rsid w:val="0043302A"/>
    <w:rsid w:val="00435C80"/>
    <w:rsid w:val="00436AC6"/>
    <w:rsid w:val="00437A3F"/>
    <w:rsid w:val="00447C69"/>
    <w:rsid w:val="00450307"/>
    <w:rsid w:val="00450FCD"/>
    <w:rsid w:val="004544B2"/>
    <w:rsid w:val="00456FA6"/>
    <w:rsid w:val="00461CF2"/>
    <w:rsid w:val="00466683"/>
    <w:rsid w:val="00467BCC"/>
    <w:rsid w:val="004736AF"/>
    <w:rsid w:val="00475D17"/>
    <w:rsid w:val="00482171"/>
    <w:rsid w:val="00482A00"/>
    <w:rsid w:val="00483774"/>
    <w:rsid w:val="00483BA1"/>
    <w:rsid w:val="00484C0C"/>
    <w:rsid w:val="00491527"/>
    <w:rsid w:val="004935B5"/>
    <w:rsid w:val="004A6169"/>
    <w:rsid w:val="004C0515"/>
    <w:rsid w:val="004C0BD9"/>
    <w:rsid w:val="004C1536"/>
    <w:rsid w:val="004C3D68"/>
    <w:rsid w:val="004C6702"/>
    <w:rsid w:val="004D12BA"/>
    <w:rsid w:val="004E08C2"/>
    <w:rsid w:val="004E3B18"/>
    <w:rsid w:val="004E3DC1"/>
    <w:rsid w:val="004E458B"/>
    <w:rsid w:val="004E603C"/>
    <w:rsid w:val="004E71DE"/>
    <w:rsid w:val="004F4284"/>
    <w:rsid w:val="004F54ED"/>
    <w:rsid w:val="004F7FEC"/>
    <w:rsid w:val="0050440A"/>
    <w:rsid w:val="00507084"/>
    <w:rsid w:val="00507F7C"/>
    <w:rsid w:val="00523B5C"/>
    <w:rsid w:val="0053078F"/>
    <w:rsid w:val="0053160C"/>
    <w:rsid w:val="00532836"/>
    <w:rsid w:val="00532D20"/>
    <w:rsid w:val="00536E82"/>
    <w:rsid w:val="00543342"/>
    <w:rsid w:val="00543A59"/>
    <w:rsid w:val="0054538B"/>
    <w:rsid w:val="00545C7C"/>
    <w:rsid w:val="0055071F"/>
    <w:rsid w:val="00553560"/>
    <w:rsid w:val="00553D68"/>
    <w:rsid w:val="005621C3"/>
    <w:rsid w:val="005659BB"/>
    <w:rsid w:val="00573535"/>
    <w:rsid w:val="00581C55"/>
    <w:rsid w:val="00591562"/>
    <w:rsid w:val="005A00BE"/>
    <w:rsid w:val="005A69FB"/>
    <w:rsid w:val="005C01D7"/>
    <w:rsid w:val="005C0FD6"/>
    <w:rsid w:val="005C1039"/>
    <w:rsid w:val="005E3E7D"/>
    <w:rsid w:val="005E5CF6"/>
    <w:rsid w:val="005E69CB"/>
    <w:rsid w:val="005F2F22"/>
    <w:rsid w:val="005F4F99"/>
    <w:rsid w:val="005F5711"/>
    <w:rsid w:val="005F57FF"/>
    <w:rsid w:val="00600F87"/>
    <w:rsid w:val="00601B41"/>
    <w:rsid w:val="00603178"/>
    <w:rsid w:val="00603681"/>
    <w:rsid w:val="00603882"/>
    <w:rsid w:val="00606B85"/>
    <w:rsid w:val="00607B67"/>
    <w:rsid w:val="00612953"/>
    <w:rsid w:val="006151AA"/>
    <w:rsid w:val="0061590A"/>
    <w:rsid w:val="006271EE"/>
    <w:rsid w:val="00632AF7"/>
    <w:rsid w:val="00635F92"/>
    <w:rsid w:val="006439FA"/>
    <w:rsid w:val="00646C01"/>
    <w:rsid w:val="00651F31"/>
    <w:rsid w:val="00653F42"/>
    <w:rsid w:val="006557E1"/>
    <w:rsid w:val="00661790"/>
    <w:rsid w:val="00666200"/>
    <w:rsid w:val="00667F98"/>
    <w:rsid w:val="006741A3"/>
    <w:rsid w:val="006755C0"/>
    <w:rsid w:val="006761A8"/>
    <w:rsid w:val="0068334C"/>
    <w:rsid w:val="00690F9C"/>
    <w:rsid w:val="006A3110"/>
    <w:rsid w:val="006A3134"/>
    <w:rsid w:val="006A471E"/>
    <w:rsid w:val="006C48A1"/>
    <w:rsid w:val="006D0B09"/>
    <w:rsid w:val="006D0B50"/>
    <w:rsid w:val="006D6633"/>
    <w:rsid w:val="006E143A"/>
    <w:rsid w:val="006E17F8"/>
    <w:rsid w:val="006E67F3"/>
    <w:rsid w:val="00703FE3"/>
    <w:rsid w:val="007066DD"/>
    <w:rsid w:val="007209D6"/>
    <w:rsid w:val="0072485F"/>
    <w:rsid w:val="00744701"/>
    <w:rsid w:val="00745609"/>
    <w:rsid w:val="00756E80"/>
    <w:rsid w:val="00760C23"/>
    <w:rsid w:val="00762A70"/>
    <w:rsid w:val="007673D8"/>
    <w:rsid w:val="0077038B"/>
    <w:rsid w:val="007760F0"/>
    <w:rsid w:val="00777ED9"/>
    <w:rsid w:val="0078147C"/>
    <w:rsid w:val="00782888"/>
    <w:rsid w:val="007919E8"/>
    <w:rsid w:val="00796A93"/>
    <w:rsid w:val="007A0AD7"/>
    <w:rsid w:val="007A743A"/>
    <w:rsid w:val="007C1C0D"/>
    <w:rsid w:val="007C487F"/>
    <w:rsid w:val="007C498E"/>
    <w:rsid w:val="007D417F"/>
    <w:rsid w:val="007E1C49"/>
    <w:rsid w:val="007E1FC9"/>
    <w:rsid w:val="007F3BBB"/>
    <w:rsid w:val="007F616E"/>
    <w:rsid w:val="007F75B2"/>
    <w:rsid w:val="00805255"/>
    <w:rsid w:val="00806520"/>
    <w:rsid w:val="00806769"/>
    <w:rsid w:val="00807F88"/>
    <w:rsid w:val="00812CD9"/>
    <w:rsid w:val="00821996"/>
    <w:rsid w:val="00823D5C"/>
    <w:rsid w:val="00825250"/>
    <w:rsid w:val="00833309"/>
    <w:rsid w:val="00840346"/>
    <w:rsid w:val="00841408"/>
    <w:rsid w:val="0084378B"/>
    <w:rsid w:val="008502F7"/>
    <w:rsid w:val="00854858"/>
    <w:rsid w:val="00863A9F"/>
    <w:rsid w:val="008722A7"/>
    <w:rsid w:val="00873B12"/>
    <w:rsid w:val="0089152B"/>
    <w:rsid w:val="00892652"/>
    <w:rsid w:val="008937C4"/>
    <w:rsid w:val="008940A5"/>
    <w:rsid w:val="008A14D0"/>
    <w:rsid w:val="008A38B7"/>
    <w:rsid w:val="008C1A8C"/>
    <w:rsid w:val="008C3B86"/>
    <w:rsid w:val="008D7451"/>
    <w:rsid w:val="008E1A73"/>
    <w:rsid w:val="008E1F28"/>
    <w:rsid w:val="008E20F2"/>
    <w:rsid w:val="008E27E9"/>
    <w:rsid w:val="008E5985"/>
    <w:rsid w:val="008F3306"/>
    <w:rsid w:val="008F4B5E"/>
    <w:rsid w:val="00903EAB"/>
    <w:rsid w:val="009164EE"/>
    <w:rsid w:val="009171F9"/>
    <w:rsid w:val="009218A5"/>
    <w:rsid w:val="00935C6D"/>
    <w:rsid w:val="00936832"/>
    <w:rsid w:val="00937BB4"/>
    <w:rsid w:val="00942D2C"/>
    <w:rsid w:val="009436D3"/>
    <w:rsid w:val="00947F19"/>
    <w:rsid w:val="00961C5D"/>
    <w:rsid w:val="009635A3"/>
    <w:rsid w:val="00973383"/>
    <w:rsid w:val="0098046D"/>
    <w:rsid w:val="009814B9"/>
    <w:rsid w:val="009850EA"/>
    <w:rsid w:val="00985EE3"/>
    <w:rsid w:val="0099624B"/>
    <w:rsid w:val="009969EF"/>
    <w:rsid w:val="009A2596"/>
    <w:rsid w:val="009A3B94"/>
    <w:rsid w:val="009A628E"/>
    <w:rsid w:val="009A63DF"/>
    <w:rsid w:val="009B04B4"/>
    <w:rsid w:val="009B294C"/>
    <w:rsid w:val="009B2FBA"/>
    <w:rsid w:val="009C349C"/>
    <w:rsid w:val="009C6CB9"/>
    <w:rsid w:val="009D73FE"/>
    <w:rsid w:val="009E0F6D"/>
    <w:rsid w:val="009F788B"/>
    <w:rsid w:val="00A007F8"/>
    <w:rsid w:val="00A02F52"/>
    <w:rsid w:val="00A04757"/>
    <w:rsid w:val="00A05C69"/>
    <w:rsid w:val="00A07840"/>
    <w:rsid w:val="00A11413"/>
    <w:rsid w:val="00A11609"/>
    <w:rsid w:val="00A14F8F"/>
    <w:rsid w:val="00A20AF1"/>
    <w:rsid w:val="00A21029"/>
    <w:rsid w:val="00A21BCE"/>
    <w:rsid w:val="00A30979"/>
    <w:rsid w:val="00A34F06"/>
    <w:rsid w:val="00A408E4"/>
    <w:rsid w:val="00A53FD4"/>
    <w:rsid w:val="00A5582F"/>
    <w:rsid w:val="00A672A9"/>
    <w:rsid w:val="00A72DDA"/>
    <w:rsid w:val="00A85FFA"/>
    <w:rsid w:val="00A90BFF"/>
    <w:rsid w:val="00A9296C"/>
    <w:rsid w:val="00A92ABE"/>
    <w:rsid w:val="00A97A6A"/>
    <w:rsid w:val="00AA0DA5"/>
    <w:rsid w:val="00AA1DD3"/>
    <w:rsid w:val="00AA6F9D"/>
    <w:rsid w:val="00AA7C84"/>
    <w:rsid w:val="00AB580B"/>
    <w:rsid w:val="00AC0C97"/>
    <w:rsid w:val="00AD6EB0"/>
    <w:rsid w:val="00AE1587"/>
    <w:rsid w:val="00AE2A0C"/>
    <w:rsid w:val="00AF066E"/>
    <w:rsid w:val="00B01230"/>
    <w:rsid w:val="00B02F12"/>
    <w:rsid w:val="00B10BC6"/>
    <w:rsid w:val="00B1170C"/>
    <w:rsid w:val="00B2202A"/>
    <w:rsid w:val="00B228FD"/>
    <w:rsid w:val="00B23863"/>
    <w:rsid w:val="00B24C87"/>
    <w:rsid w:val="00B335AE"/>
    <w:rsid w:val="00B34EF5"/>
    <w:rsid w:val="00B4568E"/>
    <w:rsid w:val="00B45995"/>
    <w:rsid w:val="00B60EB3"/>
    <w:rsid w:val="00B67936"/>
    <w:rsid w:val="00B72A2A"/>
    <w:rsid w:val="00B83FD3"/>
    <w:rsid w:val="00B87591"/>
    <w:rsid w:val="00BA0CA2"/>
    <w:rsid w:val="00BA38B2"/>
    <w:rsid w:val="00BB0D59"/>
    <w:rsid w:val="00BB6B0D"/>
    <w:rsid w:val="00BC1CCD"/>
    <w:rsid w:val="00BC6430"/>
    <w:rsid w:val="00BC695A"/>
    <w:rsid w:val="00BC75A9"/>
    <w:rsid w:val="00BD0290"/>
    <w:rsid w:val="00BD2ABB"/>
    <w:rsid w:val="00BD2D70"/>
    <w:rsid w:val="00BD426B"/>
    <w:rsid w:val="00BD7CE6"/>
    <w:rsid w:val="00BE2F84"/>
    <w:rsid w:val="00BE5AD4"/>
    <w:rsid w:val="00BF7821"/>
    <w:rsid w:val="00C04E50"/>
    <w:rsid w:val="00C116B7"/>
    <w:rsid w:val="00C14971"/>
    <w:rsid w:val="00C16596"/>
    <w:rsid w:val="00C22A16"/>
    <w:rsid w:val="00C252BE"/>
    <w:rsid w:val="00C3224A"/>
    <w:rsid w:val="00C327C0"/>
    <w:rsid w:val="00C40BD7"/>
    <w:rsid w:val="00C533BB"/>
    <w:rsid w:val="00C560FB"/>
    <w:rsid w:val="00C61CEF"/>
    <w:rsid w:val="00C6648F"/>
    <w:rsid w:val="00C70E8B"/>
    <w:rsid w:val="00C72831"/>
    <w:rsid w:val="00C87CC2"/>
    <w:rsid w:val="00C9618D"/>
    <w:rsid w:val="00C97001"/>
    <w:rsid w:val="00CA6791"/>
    <w:rsid w:val="00CA68BD"/>
    <w:rsid w:val="00CB771A"/>
    <w:rsid w:val="00CC0866"/>
    <w:rsid w:val="00CC6E29"/>
    <w:rsid w:val="00CC76A1"/>
    <w:rsid w:val="00CD3134"/>
    <w:rsid w:val="00CD67C3"/>
    <w:rsid w:val="00CD7B44"/>
    <w:rsid w:val="00CE4999"/>
    <w:rsid w:val="00CE5ED7"/>
    <w:rsid w:val="00D002B1"/>
    <w:rsid w:val="00D22267"/>
    <w:rsid w:val="00D2357B"/>
    <w:rsid w:val="00D46A02"/>
    <w:rsid w:val="00D50FAA"/>
    <w:rsid w:val="00D551C8"/>
    <w:rsid w:val="00D557EF"/>
    <w:rsid w:val="00D560CF"/>
    <w:rsid w:val="00D57034"/>
    <w:rsid w:val="00D57B9E"/>
    <w:rsid w:val="00D72785"/>
    <w:rsid w:val="00D73009"/>
    <w:rsid w:val="00D77E1F"/>
    <w:rsid w:val="00D93070"/>
    <w:rsid w:val="00D96929"/>
    <w:rsid w:val="00DA25BE"/>
    <w:rsid w:val="00DB1BF2"/>
    <w:rsid w:val="00DB1FD9"/>
    <w:rsid w:val="00DB2F04"/>
    <w:rsid w:val="00DB624F"/>
    <w:rsid w:val="00DB6285"/>
    <w:rsid w:val="00DC340D"/>
    <w:rsid w:val="00DD1825"/>
    <w:rsid w:val="00DE450F"/>
    <w:rsid w:val="00DF3223"/>
    <w:rsid w:val="00DF3DFC"/>
    <w:rsid w:val="00DF4E00"/>
    <w:rsid w:val="00E0117C"/>
    <w:rsid w:val="00E03935"/>
    <w:rsid w:val="00E10F44"/>
    <w:rsid w:val="00E11031"/>
    <w:rsid w:val="00E210D8"/>
    <w:rsid w:val="00E2411E"/>
    <w:rsid w:val="00E2498D"/>
    <w:rsid w:val="00E24DDA"/>
    <w:rsid w:val="00E307FF"/>
    <w:rsid w:val="00E41F97"/>
    <w:rsid w:val="00E5295B"/>
    <w:rsid w:val="00E53A79"/>
    <w:rsid w:val="00E5471B"/>
    <w:rsid w:val="00E552F8"/>
    <w:rsid w:val="00E709B3"/>
    <w:rsid w:val="00E72DDD"/>
    <w:rsid w:val="00E840C4"/>
    <w:rsid w:val="00E84F74"/>
    <w:rsid w:val="00E858CE"/>
    <w:rsid w:val="00E85C19"/>
    <w:rsid w:val="00E978D5"/>
    <w:rsid w:val="00E97B79"/>
    <w:rsid w:val="00EA0AA3"/>
    <w:rsid w:val="00EA123B"/>
    <w:rsid w:val="00EA1FDB"/>
    <w:rsid w:val="00EA3AB7"/>
    <w:rsid w:val="00EC1D9D"/>
    <w:rsid w:val="00EE0823"/>
    <w:rsid w:val="00EE2449"/>
    <w:rsid w:val="00EE2EAC"/>
    <w:rsid w:val="00EE33A7"/>
    <w:rsid w:val="00EE5413"/>
    <w:rsid w:val="00EE632C"/>
    <w:rsid w:val="00EE665E"/>
    <w:rsid w:val="00EF522C"/>
    <w:rsid w:val="00EF6790"/>
    <w:rsid w:val="00EF7891"/>
    <w:rsid w:val="00EF7B15"/>
    <w:rsid w:val="00EF7EE4"/>
    <w:rsid w:val="00F073D7"/>
    <w:rsid w:val="00F10DD0"/>
    <w:rsid w:val="00F1507C"/>
    <w:rsid w:val="00F162F5"/>
    <w:rsid w:val="00F2002A"/>
    <w:rsid w:val="00F21D0F"/>
    <w:rsid w:val="00F24658"/>
    <w:rsid w:val="00F44325"/>
    <w:rsid w:val="00F47765"/>
    <w:rsid w:val="00F47E99"/>
    <w:rsid w:val="00F55195"/>
    <w:rsid w:val="00F566EE"/>
    <w:rsid w:val="00F57B25"/>
    <w:rsid w:val="00F60BAC"/>
    <w:rsid w:val="00F6465C"/>
    <w:rsid w:val="00F7617A"/>
    <w:rsid w:val="00F85078"/>
    <w:rsid w:val="00F9029A"/>
    <w:rsid w:val="00FA0D4C"/>
    <w:rsid w:val="00FA3177"/>
    <w:rsid w:val="00FA6071"/>
    <w:rsid w:val="00FB0A7E"/>
    <w:rsid w:val="00FB59B6"/>
    <w:rsid w:val="00FC176B"/>
    <w:rsid w:val="00FC1AF3"/>
    <w:rsid w:val="00FC3C3B"/>
    <w:rsid w:val="00FC4B32"/>
    <w:rsid w:val="00FD63DB"/>
    <w:rsid w:val="00FD75B9"/>
    <w:rsid w:val="00FE5E6E"/>
    <w:rsid w:val="00FF012A"/>
    <w:rsid w:val="00FF2754"/>
    <w:rsid w:val="00FF490A"/>
    <w:rsid w:val="00FF58C6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8B"/>
  </w:style>
  <w:style w:type="paragraph" w:styleId="1">
    <w:name w:val="heading 1"/>
    <w:basedOn w:val="a"/>
    <w:next w:val="a"/>
    <w:link w:val="10"/>
    <w:uiPriority w:val="99"/>
    <w:qFormat/>
    <w:rsid w:val="0080652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06520"/>
    <w:pPr>
      <w:outlineLvl w:val="1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2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20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065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0652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065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065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06520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80652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2017-03-01T13:28:00Z</cp:lastPrinted>
  <dcterms:created xsi:type="dcterms:W3CDTF">2017-04-03T08:39:00Z</dcterms:created>
  <dcterms:modified xsi:type="dcterms:W3CDTF">2017-04-03T08:39:00Z</dcterms:modified>
</cp:coreProperties>
</file>