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B42791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</w:t>
      </w:r>
      <w:r w:rsidR="00265873">
        <w:rPr>
          <w:b/>
          <w:sz w:val="44"/>
          <w:szCs w:val="44"/>
        </w:rPr>
        <w:t>ЕНИ</w:t>
      </w:r>
      <w:r w:rsidR="007775BA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CC79DF" w:rsidP="00F365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29.01.2019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                                        </w:t>
      </w:r>
      <w:r w:rsidR="000F4490">
        <w:rPr>
          <w:b/>
          <w:sz w:val="28"/>
          <w:szCs w:val="28"/>
        </w:rPr>
        <w:t>№</w:t>
      </w:r>
      <w:r w:rsidR="00265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5а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B42791">
        <w:rPr>
          <w:b/>
          <w:sz w:val="28"/>
          <w:szCs w:val="28"/>
        </w:rPr>
        <w:t xml:space="preserve">                             </w:t>
      </w:r>
      <w:r w:rsidR="00265873">
        <w:rPr>
          <w:b/>
          <w:sz w:val="28"/>
          <w:szCs w:val="28"/>
        </w:rPr>
        <w:t>г.</w:t>
      </w:r>
      <w:r w:rsidR="00B42791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F36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F3650F">
      <w:pPr>
        <w:jc w:val="center"/>
        <w:rPr>
          <w:szCs w:val="24"/>
        </w:rPr>
      </w:pPr>
      <w:r w:rsidRPr="00B37CCB">
        <w:rPr>
          <w:b/>
          <w:sz w:val="36"/>
          <w:szCs w:val="36"/>
        </w:rPr>
        <w:t xml:space="preserve"> </w:t>
      </w:r>
    </w:p>
    <w:p w:rsidR="00265873" w:rsidRPr="004977F8" w:rsidRDefault="00B42791" w:rsidP="009F7C9C">
      <w:pPr>
        <w:tabs>
          <w:tab w:val="left" w:pos="709"/>
          <w:tab w:val="left" w:pos="993"/>
          <w:tab w:val="left" w:pos="6663"/>
        </w:tabs>
        <w:autoSpaceDE w:val="0"/>
        <w:autoSpaceDN w:val="0"/>
        <w:adjustRightInd w:val="0"/>
        <w:spacing w:line="226" w:lineRule="auto"/>
        <w:ind w:right="4962"/>
        <w:jc w:val="both"/>
        <w:rPr>
          <w:kern w:val="2"/>
          <w:sz w:val="28"/>
          <w:szCs w:val="28"/>
        </w:rPr>
      </w:pPr>
      <w:r w:rsidRPr="00B42791">
        <w:rPr>
          <w:b/>
          <w:bCs/>
          <w:kern w:val="2"/>
          <w:sz w:val="28"/>
          <w:szCs w:val="28"/>
        </w:rPr>
        <w:t xml:space="preserve">Об утверждении Порядка проведения мониторинга и контроля за исполнением муниципальных заданий на оказание муниципальных услуг (выполнение работ) </w:t>
      </w:r>
      <w:r w:rsidR="009F7C9C">
        <w:rPr>
          <w:b/>
          <w:bCs/>
          <w:kern w:val="2"/>
          <w:sz w:val="28"/>
          <w:szCs w:val="28"/>
        </w:rPr>
        <w:t>муниципальными учреждениями Миллеровского городского поселения</w:t>
      </w:r>
    </w:p>
    <w:p w:rsidR="00265873" w:rsidRDefault="00265873" w:rsidP="00F3650F">
      <w:pPr>
        <w:pStyle w:val="Postan"/>
        <w:tabs>
          <w:tab w:val="left" w:pos="1005"/>
        </w:tabs>
        <w:jc w:val="both"/>
        <w:rPr>
          <w:szCs w:val="28"/>
        </w:rPr>
      </w:pPr>
    </w:p>
    <w:p w:rsidR="00265873" w:rsidRPr="00C72004" w:rsidRDefault="00DD0589" w:rsidP="00F3650F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>
        <w:rPr>
          <w:szCs w:val="28"/>
        </w:rPr>
        <w:t>Р</w:t>
      </w:r>
      <w:r w:rsidR="00CC7882">
        <w:rPr>
          <w:szCs w:val="28"/>
        </w:rPr>
        <w:t xml:space="preserve">уководствуясь постановлением Администрации Миллеровского городского поселения от </w:t>
      </w:r>
      <w:r w:rsidR="00CC7882" w:rsidRPr="00ED726C">
        <w:rPr>
          <w:szCs w:val="28"/>
        </w:rPr>
        <w:t>14.10.2015 №</w:t>
      </w:r>
      <w:r w:rsidR="00CC7882" w:rsidRPr="00D14ADB">
        <w:rPr>
          <w:szCs w:val="28"/>
        </w:rPr>
        <w:t xml:space="preserve"> 392</w:t>
      </w:r>
      <w:r w:rsidR="00CC7882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CC7882">
        <w:rPr>
          <w:kern w:val="2"/>
          <w:szCs w:val="28"/>
        </w:rPr>
        <w:t xml:space="preserve">, </w:t>
      </w:r>
      <w:r>
        <w:rPr>
          <w:szCs w:val="28"/>
        </w:rPr>
        <w:t xml:space="preserve">Федеральным законом от 03.11.2006 № 174-ФЗ «Об автономных учреждениях», </w:t>
      </w:r>
      <w:r w:rsidR="009106C7">
        <w:rPr>
          <w:szCs w:val="28"/>
        </w:rPr>
        <w:t>Уставом Администрации Миллеровского городского поселения,</w:t>
      </w:r>
      <w:r w:rsidR="00265873">
        <w:rPr>
          <w:szCs w:val="28"/>
        </w:rPr>
        <w:t xml:space="preserve"> Администрация Миллеровского городского поселения, </w:t>
      </w:r>
    </w:p>
    <w:p w:rsidR="00265873" w:rsidRPr="004977F8" w:rsidRDefault="00265873" w:rsidP="00F3650F">
      <w:pPr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F3650F">
      <w:pPr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F3650F">
      <w:pPr>
        <w:jc w:val="both"/>
        <w:rPr>
          <w:sz w:val="28"/>
          <w:szCs w:val="28"/>
        </w:rPr>
      </w:pPr>
    </w:p>
    <w:p w:rsidR="00DD0589" w:rsidRPr="00DD0589" w:rsidRDefault="00DD0589" w:rsidP="00DD0589">
      <w:pPr>
        <w:ind w:firstLine="709"/>
        <w:jc w:val="both"/>
        <w:rPr>
          <w:kern w:val="2"/>
          <w:sz w:val="28"/>
          <w:szCs w:val="28"/>
        </w:rPr>
      </w:pPr>
      <w:r w:rsidRPr="00DD0589">
        <w:rPr>
          <w:kern w:val="2"/>
          <w:sz w:val="28"/>
          <w:szCs w:val="28"/>
        </w:rPr>
        <w:t>1.</w:t>
      </w:r>
      <w:r w:rsidRPr="00DD0589">
        <w:rPr>
          <w:kern w:val="2"/>
          <w:sz w:val="28"/>
          <w:szCs w:val="28"/>
        </w:rPr>
        <w:tab/>
        <w:t>Утвердить Порядок проведения мониторинга и контроля за исполнением муниципальных заданий на оказание муниципальных услуг (выполнение работ)</w:t>
      </w:r>
      <w:r>
        <w:rPr>
          <w:kern w:val="2"/>
          <w:sz w:val="28"/>
          <w:szCs w:val="28"/>
        </w:rPr>
        <w:t xml:space="preserve"> муниципальными</w:t>
      </w:r>
      <w:r w:rsidRPr="00DD0589">
        <w:rPr>
          <w:kern w:val="2"/>
          <w:sz w:val="28"/>
          <w:szCs w:val="28"/>
        </w:rPr>
        <w:t xml:space="preserve"> учреждениями </w:t>
      </w:r>
      <w:r>
        <w:rPr>
          <w:kern w:val="2"/>
          <w:sz w:val="28"/>
          <w:szCs w:val="28"/>
        </w:rPr>
        <w:t>Миллеровского городского поселения</w:t>
      </w:r>
      <w:r w:rsidRPr="00DD0589">
        <w:rPr>
          <w:kern w:val="2"/>
          <w:sz w:val="28"/>
          <w:szCs w:val="28"/>
        </w:rPr>
        <w:t xml:space="preserve"> согласно </w:t>
      </w:r>
      <w:proofErr w:type="gramStart"/>
      <w:r w:rsidRPr="00DD0589">
        <w:rPr>
          <w:kern w:val="2"/>
          <w:sz w:val="28"/>
          <w:szCs w:val="28"/>
        </w:rPr>
        <w:t>приложению</w:t>
      </w:r>
      <w:proofErr w:type="gramEnd"/>
      <w:r w:rsidRPr="00DD0589">
        <w:rPr>
          <w:kern w:val="2"/>
          <w:sz w:val="28"/>
          <w:szCs w:val="28"/>
        </w:rPr>
        <w:t xml:space="preserve"> к настоящему распоряжению.</w:t>
      </w:r>
    </w:p>
    <w:p w:rsidR="00265873" w:rsidRPr="004977F8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kern w:val="2"/>
          <w:sz w:val="28"/>
          <w:szCs w:val="28"/>
        </w:rPr>
        <w:t>2. Контроль за выполнением настоящего распоряжения оставляю за собой.</w:t>
      </w:r>
    </w:p>
    <w:p w:rsidR="00265873" w:rsidRDefault="00265873" w:rsidP="00F3650F">
      <w:pPr>
        <w:jc w:val="both"/>
        <w:rPr>
          <w:sz w:val="28"/>
          <w:szCs w:val="28"/>
        </w:rPr>
      </w:pPr>
    </w:p>
    <w:p w:rsidR="00265873" w:rsidRDefault="00265873" w:rsidP="00F3650F">
      <w:pPr>
        <w:jc w:val="both"/>
        <w:rPr>
          <w:sz w:val="28"/>
          <w:szCs w:val="28"/>
        </w:rPr>
      </w:pPr>
    </w:p>
    <w:p w:rsidR="00265873" w:rsidRPr="004977F8" w:rsidRDefault="00265873" w:rsidP="00F3650F">
      <w:pPr>
        <w:jc w:val="both"/>
        <w:rPr>
          <w:sz w:val="28"/>
          <w:szCs w:val="28"/>
        </w:rPr>
      </w:pPr>
    </w:p>
    <w:p w:rsidR="00265873" w:rsidRPr="00A02931" w:rsidRDefault="00DD0589" w:rsidP="00F365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="00265873" w:rsidRPr="00A0293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265873" w:rsidRPr="00A02931">
        <w:rPr>
          <w:b/>
          <w:bCs/>
          <w:sz w:val="28"/>
          <w:szCs w:val="28"/>
        </w:rPr>
        <w:t xml:space="preserve"> Администрации Миллеровского</w:t>
      </w:r>
    </w:p>
    <w:p w:rsidR="00DD0589" w:rsidRDefault="00265873" w:rsidP="00716657">
      <w:pPr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</w:t>
      </w:r>
      <w:r w:rsidR="00F3650F">
        <w:rPr>
          <w:b/>
          <w:bCs/>
          <w:sz w:val="28"/>
          <w:szCs w:val="28"/>
        </w:rPr>
        <w:t xml:space="preserve">  </w:t>
      </w:r>
      <w:r w:rsidRPr="00A0293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А.</w:t>
      </w:r>
      <w:r w:rsidR="00DD0589">
        <w:rPr>
          <w:b/>
          <w:bCs/>
          <w:sz w:val="28"/>
          <w:szCs w:val="28"/>
        </w:rPr>
        <w:t>А</w:t>
      </w:r>
      <w:r w:rsidRPr="00A02931">
        <w:rPr>
          <w:b/>
          <w:bCs/>
          <w:sz w:val="28"/>
          <w:szCs w:val="28"/>
        </w:rPr>
        <w:t>.</w:t>
      </w:r>
      <w:r w:rsidR="001016E5"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>Чередниченко</w:t>
      </w:r>
      <w:r w:rsidR="00DD0589">
        <w:rPr>
          <w:b/>
          <w:bCs/>
          <w:sz w:val="28"/>
          <w:szCs w:val="28"/>
        </w:rPr>
        <w:br w:type="page"/>
      </w:r>
    </w:p>
    <w:p w:rsidR="00DD0589" w:rsidRDefault="00DD0589" w:rsidP="00DD0589">
      <w:pPr>
        <w:ind w:left="6237"/>
        <w:jc w:val="center"/>
        <w:rPr>
          <w:sz w:val="28"/>
          <w:szCs w:val="28"/>
        </w:rPr>
      </w:pPr>
      <w:r w:rsidRPr="00DD058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D0589">
        <w:rPr>
          <w:sz w:val="28"/>
          <w:szCs w:val="28"/>
        </w:rPr>
        <w:t xml:space="preserve">к распоряжению </w:t>
      </w:r>
    </w:p>
    <w:p w:rsidR="00DD0589" w:rsidRPr="00DD0589" w:rsidRDefault="00DD0589" w:rsidP="00DD058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Миллеровского городского поселения</w:t>
      </w:r>
    </w:p>
    <w:p w:rsidR="00DD0589" w:rsidRPr="00DD0589" w:rsidRDefault="00DD0589" w:rsidP="00DD0589">
      <w:pPr>
        <w:ind w:left="6237"/>
        <w:jc w:val="center"/>
        <w:rPr>
          <w:sz w:val="28"/>
          <w:szCs w:val="28"/>
        </w:rPr>
      </w:pPr>
      <w:r w:rsidRPr="00DD0589">
        <w:rPr>
          <w:sz w:val="28"/>
          <w:szCs w:val="28"/>
        </w:rPr>
        <w:t>от</w:t>
      </w:r>
      <w:r w:rsidR="00CC79DF">
        <w:rPr>
          <w:sz w:val="28"/>
          <w:szCs w:val="28"/>
        </w:rPr>
        <w:t xml:space="preserve"> 29.01.2019</w:t>
      </w:r>
      <w:bookmarkStart w:id="0" w:name="_GoBack"/>
      <w:bookmarkEnd w:id="0"/>
      <w:r w:rsidRPr="00DD0589">
        <w:rPr>
          <w:sz w:val="28"/>
          <w:szCs w:val="28"/>
        </w:rPr>
        <w:t xml:space="preserve"> № </w:t>
      </w:r>
      <w:r w:rsidR="00CC79DF">
        <w:rPr>
          <w:sz w:val="28"/>
          <w:szCs w:val="28"/>
        </w:rPr>
        <w:t>5а</w:t>
      </w:r>
    </w:p>
    <w:p w:rsidR="00DD0589" w:rsidRDefault="00DD0589" w:rsidP="00DD0589">
      <w:pPr>
        <w:jc w:val="right"/>
      </w:pPr>
    </w:p>
    <w:p w:rsidR="00DD0589" w:rsidRDefault="00DD0589" w:rsidP="00DD0589">
      <w:pPr>
        <w:rPr>
          <w:szCs w:val="28"/>
        </w:rPr>
      </w:pPr>
    </w:p>
    <w:p w:rsidR="00DD0589" w:rsidRPr="00DD0589" w:rsidRDefault="00DD0589" w:rsidP="00DD0589">
      <w:pPr>
        <w:jc w:val="center"/>
        <w:rPr>
          <w:sz w:val="28"/>
          <w:szCs w:val="28"/>
        </w:rPr>
      </w:pPr>
      <w:r w:rsidRPr="00DD0589">
        <w:rPr>
          <w:sz w:val="28"/>
          <w:szCs w:val="28"/>
        </w:rPr>
        <w:t>ПОРЯДОК</w:t>
      </w:r>
    </w:p>
    <w:p w:rsidR="00DD0589" w:rsidRPr="00DD0589" w:rsidRDefault="00DD0589" w:rsidP="00DD0589">
      <w:pPr>
        <w:jc w:val="center"/>
        <w:rPr>
          <w:sz w:val="28"/>
          <w:szCs w:val="28"/>
        </w:rPr>
      </w:pPr>
      <w:r w:rsidRPr="00DD0589">
        <w:rPr>
          <w:sz w:val="28"/>
          <w:szCs w:val="28"/>
        </w:rPr>
        <w:t xml:space="preserve"> проведения мониторинга и контроля за исполнением муниципальных заданий на оказание муниципальных услуг (выполнение работ) </w:t>
      </w:r>
      <w:r>
        <w:rPr>
          <w:sz w:val="28"/>
          <w:szCs w:val="28"/>
        </w:rPr>
        <w:t xml:space="preserve">муниципальными </w:t>
      </w:r>
      <w:r w:rsidRPr="00DD0589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Миллеровского городского поселения</w:t>
      </w:r>
    </w:p>
    <w:p w:rsidR="00DD0589" w:rsidRPr="00DD0589" w:rsidRDefault="00DD0589" w:rsidP="00DD0589">
      <w:pPr>
        <w:jc w:val="center"/>
        <w:rPr>
          <w:sz w:val="28"/>
          <w:szCs w:val="28"/>
        </w:rPr>
      </w:pPr>
    </w:p>
    <w:p w:rsidR="00DD0589" w:rsidRPr="00DD0589" w:rsidRDefault="00DD0589" w:rsidP="00DD058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1. Общие положения</w:t>
      </w:r>
    </w:p>
    <w:p w:rsidR="00DD0589" w:rsidRPr="00DD0589" w:rsidRDefault="00DD0589" w:rsidP="00DD0589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ind w:firstLine="720"/>
        <w:jc w:val="both"/>
        <w:rPr>
          <w:sz w:val="28"/>
          <w:szCs w:val="28"/>
        </w:rPr>
      </w:pPr>
      <w:r w:rsidRPr="00DD0589">
        <w:rPr>
          <w:sz w:val="28"/>
          <w:szCs w:val="28"/>
        </w:rPr>
        <w:t xml:space="preserve">1.1. Порядок проведения мониторинга и контроля за исполнением муниципальных заданий на оказание муниципальных услуг (выполнение работ) </w:t>
      </w:r>
      <w:r>
        <w:rPr>
          <w:sz w:val="28"/>
          <w:szCs w:val="28"/>
        </w:rPr>
        <w:t xml:space="preserve">муниципальными </w:t>
      </w:r>
      <w:r w:rsidRPr="00DD0589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Миллеровского городского поселения</w:t>
      </w:r>
      <w:r w:rsidRPr="00DD0589">
        <w:rPr>
          <w:sz w:val="28"/>
          <w:szCs w:val="28"/>
        </w:rPr>
        <w:t xml:space="preserve"> (далее - Порядок), устанавливает общие принципы и требования к организации и осуществлению контроля за исполнением муниципального задания на оказание муниципальных услуг (выполнение работ). </w:t>
      </w:r>
    </w:p>
    <w:p w:rsidR="00DD0589" w:rsidRPr="00DD0589" w:rsidRDefault="00DD0589" w:rsidP="00DD0589">
      <w:pPr>
        <w:ind w:firstLine="567"/>
        <w:jc w:val="both"/>
        <w:rPr>
          <w:sz w:val="28"/>
          <w:szCs w:val="28"/>
        </w:rPr>
      </w:pPr>
      <w:r w:rsidRPr="00DD0589">
        <w:rPr>
          <w:sz w:val="28"/>
          <w:szCs w:val="28"/>
        </w:rPr>
        <w:t>1.2. Целью контроля за исполнением муниципальных заданий является определение соответствия фактических параметров выполнения муниципального задания плановым и использование информации для принятия управленческих решений.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1.3. Основными задачами проведения мониторинга и контроля за выполнением муниципальных заданий являются: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- установление соблюдения </w:t>
      </w:r>
      <w:r w:rsidR="009F7C9C" w:rsidRPr="009F7C9C">
        <w:rPr>
          <w:rFonts w:ascii="Times New Roman" w:hAnsi="Times New Roman" w:cs="Times New Roman"/>
          <w:szCs w:val="28"/>
        </w:rPr>
        <w:t>муниципальными учреждениями Миллеровского городского поселе</w:t>
      </w:r>
      <w:r w:rsidR="009F7C9C">
        <w:rPr>
          <w:rFonts w:ascii="Times New Roman" w:hAnsi="Times New Roman" w:cs="Times New Roman"/>
          <w:szCs w:val="28"/>
        </w:rPr>
        <w:t>ния</w:t>
      </w:r>
      <w:r w:rsidRPr="00DD0589">
        <w:rPr>
          <w:rFonts w:ascii="Times New Roman" w:hAnsi="Times New Roman" w:cs="Times New Roman"/>
          <w:szCs w:val="28"/>
        </w:rPr>
        <w:t xml:space="preserve"> установленного порядка оказания муниципальных услуг;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анализ причин отклонений по исполнению муниципального задания;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учет мнения населения о качестве оказания муниципальных услуг.</w:t>
      </w:r>
    </w:p>
    <w:p w:rsidR="00DD0589" w:rsidRPr="00DD0589" w:rsidRDefault="00DD0589" w:rsidP="00DD0589">
      <w:pPr>
        <w:pStyle w:val="ConsPlusNormal"/>
        <w:ind w:left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2. Информация, используемая для мониторинга и контроля за выполнением муниципальных заданий 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2.1. Для проведения мониторинга и контроля за выполнением муниципальных заданий используется следующая информация: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утвержденный перечень муниципальных услуг;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утвержденные стандарты (показатели) качества муниципальных услуг;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жалобы (претензии) потребителей на качество оказания муниципальных услуг;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отраслевые статистические и отчетные данные;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результаты социологических исследований;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- </w:t>
      </w:r>
      <w:hyperlink w:anchor="Par137" w:history="1">
        <w:r w:rsidRPr="00DD0589">
          <w:rPr>
            <w:rFonts w:ascii="Times New Roman" w:hAnsi="Times New Roman" w:cs="Times New Roman"/>
            <w:szCs w:val="28"/>
          </w:rPr>
          <w:t>отчеты</w:t>
        </w:r>
      </w:hyperlink>
      <w:r w:rsidRPr="00DD0589">
        <w:rPr>
          <w:rFonts w:ascii="Times New Roman" w:hAnsi="Times New Roman" w:cs="Times New Roman"/>
          <w:szCs w:val="28"/>
        </w:rPr>
        <w:t xml:space="preserve"> об исполнении муниципального задания по форме утвержденной 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</w:t>
      </w:r>
      <w:r w:rsidRPr="00DD0589">
        <w:rPr>
          <w:rFonts w:ascii="Times New Roman" w:hAnsi="Times New Roman" w:cs="Times New Roman"/>
          <w:szCs w:val="28"/>
        </w:rPr>
        <w:lastRenderedPageBreak/>
        <w:t>муниципального задания».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результаты проведения контрольных мероприятий.</w:t>
      </w:r>
    </w:p>
    <w:p w:rsidR="00DD0589" w:rsidRPr="00DD0589" w:rsidRDefault="00DD0589" w:rsidP="00DD0589">
      <w:pPr>
        <w:pStyle w:val="ConsPlusNormal"/>
        <w:ind w:left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3. Формы и методы проведения мониторинга и контроля за выполнением муниципальных заданий</w:t>
      </w:r>
    </w:p>
    <w:p w:rsidR="00DD0589" w:rsidRPr="00DD0589" w:rsidRDefault="00DD0589" w:rsidP="00DD0589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3.1. При проведении мониторинга и контроля могут использоваться следующие методы: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метод социологического исследования в форме опроса, анкетирования, приема населения по вопросам качества и объема предоставляемых муниципальных услуг;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метод сравнительного анализа фактических и плановых значений объемных и качественных показателей, указанных в муниципальном задании, в том числе путем проведения камеральных проверок;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- метод наблюдения и контрольных замеров в форме проведения выездных проверок.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3.2. Выбор конкретных форм и методов проведения мониторинга и контроля за выполнением муниципальных заданий осуществляется </w:t>
      </w:r>
      <w:r>
        <w:rPr>
          <w:rFonts w:ascii="Times New Roman" w:hAnsi="Times New Roman" w:cs="Times New Roman"/>
          <w:szCs w:val="28"/>
        </w:rPr>
        <w:t>Администрацией Миллеровского городского поселения</w:t>
      </w:r>
      <w:r w:rsidRPr="00DD0589">
        <w:rPr>
          <w:rFonts w:ascii="Times New Roman" w:hAnsi="Times New Roman" w:cs="Times New Roman"/>
          <w:szCs w:val="28"/>
        </w:rPr>
        <w:t xml:space="preserve"> самостоятельно, с учетом отраслевой специфики.</w:t>
      </w:r>
    </w:p>
    <w:p w:rsidR="00DD0589" w:rsidRPr="00DD0589" w:rsidRDefault="00DD0589" w:rsidP="00DD0589">
      <w:pPr>
        <w:pStyle w:val="ConsPlusNormal"/>
        <w:ind w:left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Title"/>
        <w:jc w:val="center"/>
        <w:rPr>
          <w:b w:val="0"/>
        </w:rPr>
      </w:pPr>
      <w:r w:rsidRPr="00DD0589">
        <w:rPr>
          <w:b w:val="0"/>
        </w:rPr>
        <w:t xml:space="preserve">4. Требования к порядку проведения контрольных мероприятий по проверке </w:t>
      </w:r>
      <w:r w:rsidRPr="00DD0589">
        <w:rPr>
          <w:b w:val="0"/>
          <w:iCs/>
        </w:rPr>
        <w:t>исполнения муниципального задания на предоставление муниципальных услуг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4.1. Контрольные мероприятия по проверке </w:t>
      </w:r>
      <w:r w:rsidRPr="00DD0589">
        <w:rPr>
          <w:rFonts w:ascii="Times New Roman" w:hAnsi="Times New Roman" w:cs="Times New Roman"/>
          <w:iCs/>
          <w:szCs w:val="28"/>
        </w:rPr>
        <w:t xml:space="preserve">исполнения муниципального задания на предоставление муниципальных услуг </w:t>
      </w:r>
      <w:r w:rsidRPr="00DD0589">
        <w:rPr>
          <w:rFonts w:ascii="Times New Roman" w:hAnsi="Times New Roman" w:cs="Times New Roman"/>
          <w:szCs w:val="28"/>
        </w:rPr>
        <w:t xml:space="preserve">проводятся </w:t>
      </w:r>
      <w:r>
        <w:rPr>
          <w:rFonts w:ascii="Times New Roman" w:hAnsi="Times New Roman" w:cs="Times New Roman"/>
          <w:szCs w:val="28"/>
        </w:rPr>
        <w:t>Администрацией Миллеровского городского поселения</w:t>
      </w:r>
      <w:r w:rsidRPr="00DD0589">
        <w:rPr>
          <w:rFonts w:ascii="Times New Roman" w:hAnsi="Times New Roman" w:cs="Times New Roman"/>
          <w:szCs w:val="28"/>
        </w:rPr>
        <w:t xml:space="preserve"> на основе ежегодно составляемых планов и на основании поступивших жалоб на качество предоставляемых услуг. План проведения контрольных мероприятий утверждается </w:t>
      </w:r>
      <w:r>
        <w:rPr>
          <w:rFonts w:ascii="Times New Roman" w:hAnsi="Times New Roman" w:cs="Times New Roman"/>
          <w:szCs w:val="28"/>
        </w:rPr>
        <w:t>распоряжением Администрации Миллеровского городского поселения</w:t>
      </w:r>
      <w:r w:rsidRPr="00DD0589">
        <w:rPr>
          <w:rFonts w:ascii="Times New Roman" w:hAnsi="Times New Roman" w:cs="Times New Roman"/>
          <w:szCs w:val="28"/>
        </w:rPr>
        <w:t>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4.2. Контрольные мероприятия проводятся по месту фактического предоставления муниципальных услуг в часы работы проверяемого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Pr="00DD0589">
        <w:rPr>
          <w:rFonts w:ascii="Times New Roman" w:hAnsi="Times New Roman" w:cs="Times New Roman"/>
          <w:szCs w:val="28"/>
        </w:rPr>
        <w:t xml:space="preserve">учреждения </w:t>
      </w:r>
      <w:r>
        <w:rPr>
          <w:rFonts w:ascii="Times New Roman" w:hAnsi="Times New Roman" w:cs="Times New Roman"/>
          <w:szCs w:val="28"/>
        </w:rPr>
        <w:t xml:space="preserve">Миллеровского городского поселения </w:t>
      </w:r>
      <w:r w:rsidRPr="00DD0589">
        <w:rPr>
          <w:rFonts w:ascii="Times New Roman" w:hAnsi="Times New Roman" w:cs="Times New Roman"/>
          <w:szCs w:val="28"/>
        </w:rPr>
        <w:t>в установленные рабочие дни.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pacing w:val="-4"/>
          <w:szCs w:val="28"/>
        </w:rPr>
        <w:t>4.3. Продолжительность контрольного мероприятия должна быть достаточной</w:t>
      </w:r>
      <w:r w:rsidRPr="00DD0589">
        <w:rPr>
          <w:rFonts w:ascii="Times New Roman" w:hAnsi="Times New Roman" w:cs="Times New Roman"/>
          <w:szCs w:val="28"/>
        </w:rPr>
        <w:t xml:space="preserve"> для проверки требований к качеству муниципальных услуг, соответствовать целям этого мероприятия и не превышать десяти календарных дней. В исключительных случаях, связанных с необходимостью проведения специальных исследований, экспертиз со значительным объемом контрольных мероприятий, на основании мотивированного предложения должностного лица, осуществляющего контрольное мероприятие, </w:t>
      </w:r>
      <w:r>
        <w:rPr>
          <w:rFonts w:ascii="Times New Roman" w:hAnsi="Times New Roman" w:cs="Times New Roman"/>
          <w:szCs w:val="28"/>
        </w:rPr>
        <w:t>Администрация Миллеровского городского поселения может</w:t>
      </w:r>
      <w:r w:rsidRPr="00DD0589">
        <w:rPr>
          <w:rFonts w:ascii="Times New Roman" w:hAnsi="Times New Roman" w:cs="Times New Roman"/>
          <w:szCs w:val="28"/>
        </w:rPr>
        <w:t xml:space="preserve"> продлить срок проведения контрольного мероприятия, но не более чем на двадцать календарных дней.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4.4. О проведении каждого контрольного мероприятия распоряжение с указанием участвующих в нем должностных лиц.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4.5. В распоряжении о проведении контрольного мероприятия указываются: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lastRenderedPageBreak/>
        <w:t>фамилия, имя, отчество должностного лица (лиц), направляемых муниципальным органом для осуществления контрольного мероприятия (далее – должностное лицо);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правовые основания проведения контрольного мероприятия;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вид контрольного мероприятия (плановое, внеплановое);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наименование </w:t>
      </w:r>
      <w:r w:rsidR="002C2A28">
        <w:rPr>
          <w:rFonts w:ascii="Times New Roman" w:hAnsi="Times New Roman" w:cs="Times New Roman"/>
          <w:szCs w:val="28"/>
        </w:rPr>
        <w:t>учреждения</w:t>
      </w:r>
      <w:r w:rsidRPr="00DD0589">
        <w:rPr>
          <w:rFonts w:ascii="Times New Roman" w:hAnsi="Times New Roman" w:cs="Times New Roman"/>
          <w:szCs w:val="28"/>
        </w:rPr>
        <w:t>, в отношении которого проводится контрольное мероприятие;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наименование муниципальных услуг, в отношении которых проводится проверка;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цели, задачи и предмет контрольного мероприятия;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дата начала и окончания контрольного мероприятия.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pacing w:val="-8"/>
          <w:szCs w:val="28"/>
        </w:rPr>
        <w:t>4.6. Контрольное мероприятие может проводиться без предварительного</w:t>
      </w:r>
      <w:r w:rsidRPr="00DD0589">
        <w:rPr>
          <w:rFonts w:ascii="Times New Roman" w:hAnsi="Times New Roman" w:cs="Times New Roman"/>
          <w:szCs w:val="28"/>
        </w:rPr>
        <w:t xml:space="preserve"> уведомления либо с предварительным уведомлением проверяемого </w:t>
      </w:r>
      <w:r w:rsidR="002C2A28">
        <w:rPr>
          <w:rFonts w:ascii="Times New Roman" w:hAnsi="Times New Roman" w:cs="Times New Roman"/>
          <w:szCs w:val="28"/>
        </w:rPr>
        <w:t>у</w:t>
      </w:r>
      <w:r w:rsidRPr="00DD0589">
        <w:rPr>
          <w:rFonts w:ascii="Times New Roman" w:hAnsi="Times New Roman" w:cs="Times New Roman"/>
          <w:szCs w:val="28"/>
        </w:rPr>
        <w:t>чреждения в письменной или устной форме. Предварительное уведомление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4.7. Контрольное мероприятие проводится должностным лицом (лицами) на основании предъявленного им руководителю проверяемого учреждения (или лицу, его замещающему) приказа одновременно с предъявлением служебного удостоверения.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4.8. В период проведения контрольного мероприятия должностное лицо (лица) вправе: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посещать территорию и помещения проверяемого учреждения;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требовать от руководителя проверяемого учреждения во время проведения контрольного мероприятия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требовать от руководителя и работников проверяемого учреждения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требовать от руководителя проверяемого учреждения необходимые оригиналы документов или их копии, делать копии документов;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Cs w:val="28"/>
        </w:rPr>
      </w:pPr>
      <w:r w:rsidRPr="00DD0589">
        <w:rPr>
          <w:rFonts w:ascii="Times New Roman" w:hAnsi="Times New Roman" w:cs="Times New Roman"/>
          <w:spacing w:val="-2"/>
          <w:szCs w:val="28"/>
        </w:rPr>
        <w:t>проверять документы, относящиеся к предмету контрольного мероприятия.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4.9. В случае отказа руководителя проверяемого учреждения представлять необходимые для проведения контрольного мероприятия документы либо установления им других препятствий должностное лицо (лица) должно направить письменный запрос указанному руководителю с установлением сроков представления запрашиваемой информации (документов) и устранения этих препятствий.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4.10. В период осуществления контрольного мероприятия должностное лицо </w:t>
      </w:r>
      <w:r>
        <w:rPr>
          <w:rFonts w:ascii="Times New Roman" w:hAnsi="Times New Roman" w:cs="Times New Roman"/>
          <w:szCs w:val="28"/>
        </w:rPr>
        <w:t>Администрации Миллеровского городского поселения</w:t>
      </w:r>
      <w:r w:rsidRPr="00DD0589">
        <w:rPr>
          <w:rFonts w:ascii="Times New Roman" w:hAnsi="Times New Roman" w:cs="Times New Roman"/>
          <w:szCs w:val="28"/>
        </w:rPr>
        <w:t xml:space="preserve"> обязано: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своевременно и в полном объеме исполнять предоставленные ему полномочия по предупреждению, выявлению и пресечению нарушений требований </w:t>
      </w:r>
      <w:r w:rsidRPr="00DD0589">
        <w:rPr>
          <w:rFonts w:ascii="Times New Roman" w:hAnsi="Times New Roman" w:cs="Times New Roman"/>
          <w:szCs w:val="28"/>
        </w:rPr>
        <w:lastRenderedPageBreak/>
        <w:t>муниципального задания муниципальному учреждению на предоставление муниципальных услуг;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F7C9C">
        <w:rPr>
          <w:rFonts w:ascii="Times New Roman" w:hAnsi="Times New Roman" w:cs="Times New Roman"/>
          <w:szCs w:val="28"/>
        </w:rPr>
        <w:t>соблюдать законодательство Российской Федерации,</w:t>
      </w:r>
      <w:r w:rsidR="009F7C9C" w:rsidRPr="009F7C9C">
        <w:rPr>
          <w:rFonts w:ascii="Times New Roman" w:hAnsi="Times New Roman" w:cs="Times New Roman"/>
          <w:szCs w:val="28"/>
        </w:rPr>
        <w:t xml:space="preserve"> нормативно-правовые акты Ростовской области,</w:t>
      </w:r>
      <w:r w:rsidRPr="009F7C9C">
        <w:rPr>
          <w:rFonts w:ascii="Times New Roman" w:hAnsi="Times New Roman" w:cs="Times New Roman"/>
          <w:szCs w:val="28"/>
        </w:rPr>
        <w:t xml:space="preserve"> </w:t>
      </w:r>
      <w:r w:rsidRPr="00DD0589">
        <w:rPr>
          <w:rFonts w:ascii="Times New Roman" w:hAnsi="Times New Roman" w:cs="Times New Roman"/>
          <w:szCs w:val="28"/>
        </w:rPr>
        <w:t xml:space="preserve">Миллеровского </w:t>
      </w:r>
      <w:r>
        <w:rPr>
          <w:rFonts w:ascii="Times New Roman" w:hAnsi="Times New Roman" w:cs="Times New Roman"/>
          <w:szCs w:val="28"/>
        </w:rPr>
        <w:t>городского поселения</w:t>
      </w:r>
      <w:r w:rsidRPr="00DD0589">
        <w:rPr>
          <w:rFonts w:ascii="Times New Roman" w:hAnsi="Times New Roman" w:cs="Times New Roman"/>
          <w:szCs w:val="28"/>
        </w:rPr>
        <w:t>, права и законные интересы проверяемого учреждения;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проводить контрольные мероприятия на основании и в строгом соответствии с приказом главного распорядителя средств бюджета Миллеровского </w:t>
      </w:r>
      <w:r w:rsidR="009F7C9C">
        <w:rPr>
          <w:rFonts w:ascii="Times New Roman" w:hAnsi="Times New Roman" w:cs="Times New Roman"/>
          <w:szCs w:val="28"/>
        </w:rPr>
        <w:t>городского поселения</w:t>
      </w:r>
      <w:r w:rsidRPr="00DD0589">
        <w:rPr>
          <w:rFonts w:ascii="Times New Roman" w:hAnsi="Times New Roman" w:cs="Times New Roman"/>
          <w:szCs w:val="28"/>
        </w:rPr>
        <w:t xml:space="preserve"> о проведении контрольных мероприятий;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не препятствовать руководителю проверяемого учреждения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pacing w:val="-4"/>
          <w:szCs w:val="28"/>
        </w:rPr>
        <w:t>не препятствовать осуществлению деятельности проверяемого</w:t>
      </w:r>
      <w:r w:rsidRPr="00DD0589">
        <w:rPr>
          <w:rFonts w:ascii="Times New Roman" w:hAnsi="Times New Roman" w:cs="Times New Roman"/>
          <w:szCs w:val="28"/>
        </w:rPr>
        <w:t xml:space="preserve"> учреждения;</w:t>
      </w:r>
    </w:p>
    <w:p w:rsidR="00DD0589" w:rsidRPr="00DD0589" w:rsidRDefault="00DD0589" w:rsidP="00DD0589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обеспечить сохранность и возврат оригиналов документов, полученных в ходе контрольного мероприятия;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составить акт по результатам контрольного мероприятия;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ознакомить руководителя проверяемого учреждения с актом, составленным по результатам контрольного мероприятия.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4.11. По результатам проведения контрольного мероприятия должностным лицом (лицами) составляется акт о проведении контрольного мероприятия, в котором указывается: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наименование учреждения, в отношении которого проводилось контрольное мероприятие;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вид контрольного мероприятия (плановое, внеплановое);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период проведения контрольного мероприятия;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наименование муниципальных услуг, в отношении которых проводится проверка;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 xml:space="preserve">критерии оценки стандартов качества </w:t>
      </w:r>
      <w:r w:rsidR="009F7C9C">
        <w:rPr>
          <w:rFonts w:ascii="Times New Roman" w:hAnsi="Times New Roman" w:cs="Times New Roman"/>
          <w:szCs w:val="28"/>
        </w:rPr>
        <w:t>муниципальных</w:t>
      </w:r>
      <w:r w:rsidRPr="00DD0589">
        <w:rPr>
          <w:rFonts w:ascii="Times New Roman" w:hAnsi="Times New Roman" w:cs="Times New Roman"/>
          <w:szCs w:val="28"/>
        </w:rPr>
        <w:t xml:space="preserve"> услуг;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отклонения от параметров муниципального задания;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документально подтвержденные факты нарушений, выявленные в ходе контрольного мероприятия, или отсутствие таковых;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выводы, содержащие оценку результатов контрольного мероприятия, и предложения по устранению выявленных нарушений.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Акт проведения контрольного мероприятия подписывается должностным лицом (лицами), а также руководителем учреждения, в отношении которого проводилось контрольное мероприятие. В случае отказа руководителя учреждения подписать акт делается запись об этом в акте о проведении контрольного мероприятия.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Акт о проведении контрольного мероприятия составляется в двух экземплярах, один из которых направляется руководителю учреждения, в отношении которого проводилось контрольное мероприятие.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5. Результаты проведения мониторинга и контроля за выполнением муниципальных заданий</w:t>
      </w:r>
    </w:p>
    <w:p w:rsidR="00DD0589" w:rsidRPr="00DD0589" w:rsidRDefault="00DD0589" w:rsidP="00DD0589">
      <w:pPr>
        <w:pStyle w:val="ConsPlusNormal"/>
        <w:ind w:left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Cs w:val="28"/>
        </w:rPr>
      </w:pPr>
      <w:r w:rsidRPr="00DD0589">
        <w:rPr>
          <w:rFonts w:ascii="Times New Roman" w:hAnsi="Times New Roman" w:cs="Times New Roman"/>
          <w:szCs w:val="28"/>
        </w:rPr>
        <w:lastRenderedPageBreak/>
        <w:t xml:space="preserve">5.1. На основании результатов мониторинга </w:t>
      </w:r>
      <w:r w:rsidRPr="00DD0589">
        <w:rPr>
          <w:rFonts w:ascii="Times New Roman" w:hAnsi="Times New Roman" w:cs="Times New Roman"/>
          <w:iCs/>
          <w:szCs w:val="28"/>
        </w:rPr>
        <w:t xml:space="preserve">и контроля исполнения муниципальных заданий муниципальным учреждениям </w:t>
      </w:r>
      <w:r w:rsidR="009F7C9C">
        <w:rPr>
          <w:rFonts w:ascii="Times New Roman" w:hAnsi="Times New Roman" w:cs="Times New Roman"/>
          <w:iCs/>
          <w:szCs w:val="28"/>
        </w:rPr>
        <w:t>Миллеровского городского поселения Администрация Миллеровского городского поселения</w:t>
      </w:r>
      <w:r w:rsidRPr="00DD0589">
        <w:rPr>
          <w:rFonts w:ascii="Times New Roman" w:hAnsi="Times New Roman" w:cs="Times New Roman"/>
          <w:iCs/>
          <w:szCs w:val="28"/>
        </w:rPr>
        <w:t xml:space="preserve"> принимает решение о корректировке муниципального задания учреждению на плановый период.</w:t>
      </w:r>
    </w:p>
    <w:p w:rsidR="00DD0589" w:rsidRPr="00DD0589" w:rsidRDefault="00DD0589" w:rsidP="00DD05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В зависимости от результатов мониторинга решения могут носить следующий характер: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 xml:space="preserve">установление заданий </w:t>
      </w:r>
      <w:r w:rsidRPr="00DD0589">
        <w:rPr>
          <w:iCs/>
          <w:sz w:val="28"/>
          <w:szCs w:val="28"/>
        </w:rPr>
        <w:t>муниципальным</w:t>
      </w:r>
      <w:r w:rsidRPr="00DD0589">
        <w:rPr>
          <w:sz w:val="28"/>
          <w:szCs w:val="28"/>
        </w:rPr>
        <w:t xml:space="preserve"> учреждениям по снижению издержек, связанных с предоставлением муниципальных услуг;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>пересмотр контингента потребителей муниципальных услуг путем уточнения (сокращения) определения категорий потребителей, обладающих правом на получение данных услуг;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>введение частичной оплаты отдельных услуг за счет их потребителей;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>изменение требований к качеству предоставления услуги;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>сокращение принимаемых к финансированию объемов предоставления услуг;</w:t>
      </w:r>
    </w:p>
    <w:p w:rsidR="00DD0589" w:rsidRPr="00DD0589" w:rsidRDefault="00DD0589" w:rsidP="00DD0589">
      <w:pPr>
        <w:ind w:firstLine="709"/>
        <w:jc w:val="both"/>
        <w:rPr>
          <w:sz w:val="28"/>
          <w:szCs w:val="28"/>
        </w:rPr>
      </w:pPr>
      <w:r w:rsidRPr="00DD0589">
        <w:rPr>
          <w:sz w:val="28"/>
          <w:szCs w:val="28"/>
        </w:rPr>
        <w:t xml:space="preserve">иные решения, не противоречащие законодательству Российской Федерации, Ростовской области и нормативным правовым актам </w:t>
      </w:r>
      <w:r w:rsidRPr="00DD0589">
        <w:rPr>
          <w:rFonts w:eastAsia="Calibri"/>
          <w:sz w:val="28"/>
          <w:szCs w:val="28"/>
        </w:rPr>
        <w:t xml:space="preserve">Миллеровского </w:t>
      </w:r>
      <w:r w:rsidR="009F7C9C">
        <w:rPr>
          <w:rFonts w:eastAsia="Calibri"/>
          <w:sz w:val="28"/>
          <w:szCs w:val="28"/>
        </w:rPr>
        <w:t>городского поселения</w:t>
      </w:r>
      <w:r w:rsidRPr="00DD0589">
        <w:rPr>
          <w:sz w:val="28"/>
          <w:szCs w:val="28"/>
        </w:rPr>
        <w:t>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DD0589">
        <w:rPr>
          <w:rFonts w:ascii="Times New Roman" w:hAnsi="Times New Roman" w:cs="Times New Roman"/>
          <w:szCs w:val="28"/>
        </w:rPr>
        <w:t>5.2. Выполнение муниципального задания прекращается в случае реорганизации или ликвидации муниципального учреждения. Реорганизуемое или ликвидируемое муниципальное учреждение представляет досрочный отчет об исполнении муниципального задания на дату его реорганизации или ликвидации.</w:t>
      </w: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D0589" w:rsidRP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DD0589" w:rsidRPr="00E35334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589" w:rsidRPr="00E35334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589" w:rsidRPr="00E35334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589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589" w:rsidRPr="00E35334" w:rsidRDefault="00DD0589" w:rsidP="00DD0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649" w:rsidRPr="00837EEF" w:rsidRDefault="005D2649" w:rsidP="00716657">
      <w:pPr>
        <w:rPr>
          <w:kern w:val="2"/>
        </w:rPr>
      </w:pPr>
    </w:p>
    <w:sectPr w:rsidR="005D2649" w:rsidRPr="00837EEF" w:rsidSect="00DD0589">
      <w:headerReference w:type="even" r:id="rId8"/>
      <w:headerReference w:type="default" r:id="rId9"/>
      <w:pgSz w:w="11909" w:h="16834" w:code="9"/>
      <w:pgMar w:top="1134" w:right="567" w:bottom="1134" w:left="1135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E5" w:rsidRDefault="001016E5" w:rsidP="00927ADE">
      <w:r>
        <w:separator/>
      </w:r>
    </w:p>
  </w:endnote>
  <w:endnote w:type="continuationSeparator" w:id="0">
    <w:p w:rsidR="001016E5" w:rsidRDefault="001016E5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E5" w:rsidRDefault="001016E5" w:rsidP="00927ADE">
      <w:r>
        <w:separator/>
      </w:r>
    </w:p>
  </w:footnote>
  <w:footnote w:type="continuationSeparator" w:id="0">
    <w:p w:rsidR="001016E5" w:rsidRDefault="001016E5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5" w:rsidRPr="00774A04" w:rsidRDefault="001016E5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5" w:rsidRDefault="001016E5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6E5" w:rsidRDefault="001016E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1016E5" w:rsidRDefault="001016E5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3C51"/>
    <w:rsid w:val="00023568"/>
    <w:rsid w:val="00033407"/>
    <w:rsid w:val="000357A3"/>
    <w:rsid w:val="00035B6C"/>
    <w:rsid w:val="00044D51"/>
    <w:rsid w:val="000464A1"/>
    <w:rsid w:val="000502B2"/>
    <w:rsid w:val="00052FCB"/>
    <w:rsid w:val="00053F9F"/>
    <w:rsid w:val="00060C54"/>
    <w:rsid w:val="00060CD3"/>
    <w:rsid w:val="0006774C"/>
    <w:rsid w:val="00071852"/>
    <w:rsid w:val="00072954"/>
    <w:rsid w:val="00075A91"/>
    <w:rsid w:val="00075FB4"/>
    <w:rsid w:val="00082113"/>
    <w:rsid w:val="00085AEB"/>
    <w:rsid w:val="000907DC"/>
    <w:rsid w:val="000908BC"/>
    <w:rsid w:val="000A226C"/>
    <w:rsid w:val="000B47E5"/>
    <w:rsid w:val="000B5831"/>
    <w:rsid w:val="000B69AC"/>
    <w:rsid w:val="000B7611"/>
    <w:rsid w:val="000C1CBD"/>
    <w:rsid w:val="000C6249"/>
    <w:rsid w:val="000D01F9"/>
    <w:rsid w:val="000E1192"/>
    <w:rsid w:val="000F0DD5"/>
    <w:rsid w:val="000F12C8"/>
    <w:rsid w:val="000F3C98"/>
    <w:rsid w:val="000F4490"/>
    <w:rsid w:val="000F68F6"/>
    <w:rsid w:val="001009D7"/>
    <w:rsid w:val="001016E5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29D2"/>
    <w:rsid w:val="001B3AAC"/>
    <w:rsid w:val="001C041A"/>
    <w:rsid w:val="001C281D"/>
    <w:rsid w:val="001D15F7"/>
    <w:rsid w:val="001E01E9"/>
    <w:rsid w:val="001E0EB7"/>
    <w:rsid w:val="001F0221"/>
    <w:rsid w:val="002000A5"/>
    <w:rsid w:val="00205B8D"/>
    <w:rsid w:val="0020681D"/>
    <w:rsid w:val="0020710E"/>
    <w:rsid w:val="00212F01"/>
    <w:rsid w:val="00213F69"/>
    <w:rsid w:val="002240A4"/>
    <w:rsid w:val="00226284"/>
    <w:rsid w:val="002607C1"/>
    <w:rsid w:val="00265873"/>
    <w:rsid w:val="00272414"/>
    <w:rsid w:val="002746FF"/>
    <w:rsid w:val="00275322"/>
    <w:rsid w:val="00285CEE"/>
    <w:rsid w:val="00295736"/>
    <w:rsid w:val="002A7C7F"/>
    <w:rsid w:val="002B7F32"/>
    <w:rsid w:val="002C0817"/>
    <w:rsid w:val="002C2A28"/>
    <w:rsid w:val="002D18DD"/>
    <w:rsid w:val="002D2E07"/>
    <w:rsid w:val="002D57EE"/>
    <w:rsid w:val="002D72B0"/>
    <w:rsid w:val="002E50E1"/>
    <w:rsid w:val="002E60BA"/>
    <w:rsid w:val="002F1742"/>
    <w:rsid w:val="00305BE7"/>
    <w:rsid w:val="003116ED"/>
    <w:rsid w:val="00314878"/>
    <w:rsid w:val="00315614"/>
    <w:rsid w:val="00327E6B"/>
    <w:rsid w:val="00327F12"/>
    <w:rsid w:val="00335C2F"/>
    <w:rsid w:val="00335CF1"/>
    <w:rsid w:val="003465E6"/>
    <w:rsid w:val="00346F5A"/>
    <w:rsid w:val="00350CC3"/>
    <w:rsid w:val="00353B10"/>
    <w:rsid w:val="00354BB7"/>
    <w:rsid w:val="00355482"/>
    <w:rsid w:val="00357EC9"/>
    <w:rsid w:val="00362905"/>
    <w:rsid w:val="00366278"/>
    <w:rsid w:val="0037409A"/>
    <w:rsid w:val="00377955"/>
    <w:rsid w:val="00380B46"/>
    <w:rsid w:val="00391E38"/>
    <w:rsid w:val="003951A6"/>
    <w:rsid w:val="003A2807"/>
    <w:rsid w:val="003A53B7"/>
    <w:rsid w:val="003B08C0"/>
    <w:rsid w:val="003B1FEC"/>
    <w:rsid w:val="003B336E"/>
    <w:rsid w:val="003B68B3"/>
    <w:rsid w:val="003C1A2A"/>
    <w:rsid w:val="003C1CD9"/>
    <w:rsid w:val="003C3C8F"/>
    <w:rsid w:val="003C696D"/>
    <w:rsid w:val="003D4F3C"/>
    <w:rsid w:val="003D68D3"/>
    <w:rsid w:val="003F3CB9"/>
    <w:rsid w:val="003F47BF"/>
    <w:rsid w:val="003F77B6"/>
    <w:rsid w:val="0040229C"/>
    <w:rsid w:val="00403532"/>
    <w:rsid w:val="00406FE5"/>
    <w:rsid w:val="004071CC"/>
    <w:rsid w:val="0041458A"/>
    <w:rsid w:val="00421A85"/>
    <w:rsid w:val="0042219E"/>
    <w:rsid w:val="00430AB7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1712"/>
    <w:rsid w:val="004A4686"/>
    <w:rsid w:val="004B3B1D"/>
    <w:rsid w:val="004B6EAD"/>
    <w:rsid w:val="004D3FB0"/>
    <w:rsid w:val="004D5F14"/>
    <w:rsid w:val="004E55A7"/>
    <w:rsid w:val="004E6284"/>
    <w:rsid w:val="004F108C"/>
    <w:rsid w:val="005001E1"/>
    <w:rsid w:val="00505028"/>
    <w:rsid w:val="00526E6B"/>
    <w:rsid w:val="00531B8D"/>
    <w:rsid w:val="00532F02"/>
    <w:rsid w:val="00532FA9"/>
    <w:rsid w:val="00536DCE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277C"/>
    <w:rsid w:val="0059446B"/>
    <w:rsid w:val="005968D8"/>
    <w:rsid w:val="005A61AF"/>
    <w:rsid w:val="005B21EA"/>
    <w:rsid w:val="005B5489"/>
    <w:rsid w:val="005C159C"/>
    <w:rsid w:val="005C23A3"/>
    <w:rsid w:val="005C73EC"/>
    <w:rsid w:val="005D2505"/>
    <w:rsid w:val="005D2649"/>
    <w:rsid w:val="005D4FD6"/>
    <w:rsid w:val="005E0817"/>
    <w:rsid w:val="005E48F3"/>
    <w:rsid w:val="005E4A5D"/>
    <w:rsid w:val="006025AE"/>
    <w:rsid w:val="0061251D"/>
    <w:rsid w:val="006217C2"/>
    <w:rsid w:val="00624657"/>
    <w:rsid w:val="00630A94"/>
    <w:rsid w:val="006430F7"/>
    <w:rsid w:val="00652D78"/>
    <w:rsid w:val="00666109"/>
    <w:rsid w:val="0067236D"/>
    <w:rsid w:val="00690561"/>
    <w:rsid w:val="00693CFC"/>
    <w:rsid w:val="0069447B"/>
    <w:rsid w:val="006959BD"/>
    <w:rsid w:val="0069693A"/>
    <w:rsid w:val="006A66D4"/>
    <w:rsid w:val="006B52BF"/>
    <w:rsid w:val="006B6561"/>
    <w:rsid w:val="006B7146"/>
    <w:rsid w:val="006C5444"/>
    <w:rsid w:val="006C759C"/>
    <w:rsid w:val="006C7D5C"/>
    <w:rsid w:val="006D160C"/>
    <w:rsid w:val="006D5B9C"/>
    <w:rsid w:val="006D6027"/>
    <w:rsid w:val="006D7DA9"/>
    <w:rsid w:val="006E0150"/>
    <w:rsid w:val="006E4276"/>
    <w:rsid w:val="006E52B3"/>
    <w:rsid w:val="006F0630"/>
    <w:rsid w:val="006F0682"/>
    <w:rsid w:val="006F4E1B"/>
    <w:rsid w:val="00711CE9"/>
    <w:rsid w:val="00712351"/>
    <w:rsid w:val="00716657"/>
    <w:rsid w:val="007207DB"/>
    <w:rsid w:val="0072359F"/>
    <w:rsid w:val="00727B19"/>
    <w:rsid w:val="00730359"/>
    <w:rsid w:val="007413FE"/>
    <w:rsid w:val="007539A7"/>
    <w:rsid w:val="00756764"/>
    <w:rsid w:val="00756961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1C42"/>
    <w:rsid w:val="007D4B47"/>
    <w:rsid w:val="007D5A3E"/>
    <w:rsid w:val="007D68A9"/>
    <w:rsid w:val="007E0AA5"/>
    <w:rsid w:val="007E4D16"/>
    <w:rsid w:val="007F622B"/>
    <w:rsid w:val="007F6ECA"/>
    <w:rsid w:val="0080507E"/>
    <w:rsid w:val="00805A96"/>
    <w:rsid w:val="00812C90"/>
    <w:rsid w:val="00821B21"/>
    <w:rsid w:val="008225F6"/>
    <w:rsid w:val="00830BB6"/>
    <w:rsid w:val="00832828"/>
    <w:rsid w:val="00832A80"/>
    <w:rsid w:val="00834C59"/>
    <w:rsid w:val="00837EEF"/>
    <w:rsid w:val="00844005"/>
    <w:rsid w:val="00845931"/>
    <w:rsid w:val="0085618D"/>
    <w:rsid w:val="00856F63"/>
    <w:rsid w:val="008577A6"/>
    <w:rsid w:val="00864B6C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0210C"/>
    <w:rsid w:val="0091039B"/>
    <w:rsid w:val="009106C7"/>
    <w:rsid w:val="00916B38"/>
    <w:rsid w:val="00920793"/>
    <w:rsid w:val="00920DBE"/>
    <w:rsid w:val="0092613B"/>
    <w:rsid w:val="00927ADE"/>
    <w:rsid w:val="0093042D"/>
    <w:rsid w:val="00937BBF"/>
    <w:rsid w:val="00940C73"/>
    <w:rsid w:val="00951B4C"/>
    <w:rsid w:val="009520F9"/>
    <w:rsid w:val="00953B1A"/>
    <w:rsid w:val="0095514C"/>
    <w:rsid w:val="0096261A"/>
    <w:rsid w:val="00963B4B"/>
    <w:rsid w:val="00965249"/>
    <w:rsid w:val="00967D71"/>
    <w:rsid w:val="009718E1"/>
    <w:rsid w:val="00982851"/>
    <w:rsid w:val="00985CBF"/>
    <w:rsid w:val="00994C1D"/>
    <w:rsid w:val="00997CA3"/>
    <w:rsid w:val="009A6F44"/>
    <w:rsid w:val="009A71E8"/>
    <w:rsid w:val="009B740B"/>
    <w:rsid w:val="009C09E9"/>
    <w:rsid w:val="009C6CB7"/>
    <w:rsid w:val="009D12DD"/>
    <w:rsid w:val="009D5114"/>
    <w:rsid w:val="009E391A"/>
    <w:rsid w:val="009E58B1"/>
    <w:rsid w:val="009F2DC4"/>
    <w:rsid w:val="009F7C9C"/>
    <w:rsid w:val="00A03DBF"/>
    <w:rsid w:val="00A07612"/>
    <w:rsid w:val="00A17B73"/>
    <w:rsid w:val="00A240E4"/>
    <w:rsid w:val="00A30FF5"/>
    <w:rsid w:val="00A33C29"/>
    <w:rsid w:val="00A34B86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27AF"/>
    <w:rsid w:val="00A97DCA"/>
    <w:rsid w:val="00AA2A9B"/>
    <w:rsid w:val="00AA4B18"/>
    <w:rsid w:val="00AA767F"/>
    <w:rsid w:val="00AB019D"/>
    <w:rsid w:val="00AB0A3B"/>
    <w:rsid w:val="00AB4757"/>
    <w:rsid w:val="00AE18A6"/>
    <w:rsid w:val="00AF1357"/>
    <w:rsid w:val="00AF44D8"/>
    <w:rsid w:val="00B13850"/>
    <w:rsid w:val="00B150D1"/>
    <w:rsid w:val="00B214B8"/>
    <w:rsid w:val="00B23032"/>
    <w:rsid w:val="00B23AEE"/>
    <w:rsid w:val="00B264FE"/>
    <w:rsid w:val="00B35E67"/>
    <w:rsid w:val="00B400D0"/>
    <w:rsid w:val="00B40387"/>
    <w:rsid w:val="00B41948"/>
    <w:rsid w:val="00B41F56"/>
    <w:rsid w:val="00B42791"/>
    <w:rsid w:val="00B603C8"/>
    <w:rsid w:val="00B60E4F"/>
    <w:rsid w:val="00B60F4D"/>
    <w:rsid w:val="00B61DEE"/>
    <w:rsid w:val="00B66A36"/>
    <w:rsid w:val="00B7090D"/>
    <w:rsid w:val="00B7105D"/>
    <w:rsid w:val="00B842D5"/>
    <w:rsid w:val="00B848BA"/>
    <w:rsid w:val="00B90F3A"/>
    <w:rsid w:val="00BA462A"/>
    <w:rsid w:val="00BA46C1"/>
    <w:rsid w:val="00BB12B9"/>
    <w:rsid w:val="00BB1B0D"/>
    <w:rsid w:val="00BB4E81"/>
    <w:rsid w:val="00BB6344"/>
    <w:rsid w:val="00BC0931"/>
    <w:rsid w:val="00BC571F"/>
    <w:rsid w:val="00BC7BEF"/>
    <w:rsid w:val="00BD4E03"/>
    <w:rsid w:val="00BD5DD3"/>
    <w:rsid w:val="00BE789B"/>
    <w:rsid w:val="00BF6C58"/>
    <w:rsid w:val="00BF7229"/>
    <w:rsid w:val="00C0527A"/>
    <w:rsid w:val="00C10238"/>
    <w:rsid w:val="00C156A6"/>
    <w:rsid w:val="00C23255"/>
    <w:rsid w:val="00C36972"/>
    <w:rsid w:val="00C47371"/>
    <w:rsid w:val="00C5731E"/>
    <w:rsid w:val="00C614E2"/>
    <w:rsid w:val="00C72004"/>
    <w:rsid w:val="00C8415D"/>
    <w:rsid w:val="00C85E12"/>
    <w:rsid w:val="00C92278"/>
    <w:rsid w:val="00C95250"/>
    <w:rsid w:val="00C96198"/>
    <w:rsid w:val="00CA225A"/>
    <w:rsid w:val="00CB1BE5"/>
    <w:rsid w:val="00CB5063"/>
    <w:rsid w:val="00CB7B3B"/>
    <w:rsid w:val="00CC6354"/>
    <w:rsid w:val="00CC7882"/>
    <w:rsid w:val="00CC79DF"/>
    <w:rsid w:val="00CD1C64"/>
    <w:rsid w:val="00CD3FC1"/>
    <w:rsid w:val="00CD6BF9"/>
    <w:rsid w:val="00CE037F"/>
    <w:rsid w:val="00CE1ACD"/>
    <w:rsid w:val="00CF09CA"/>
    <w:rsid w:val="00CF4DA1"/>
    <w:rsid w:val="00D04234"/>
    <w:rsid w:val="00D15016"/>
    <w:rsid w:val="00D154E7"/>
    <w:rsid w:val="00D15784"/>
    <w:rsid w:val="00D16B00"/>
    <w:rsid w:val="00D20C8D"/>
    <w:rsid w:val="00D22837"/>
    <w:rsid w:val="00D26431"/>
    <w:rsid w:val="00D271B3"/>
    <w:rsid w:val="00D32F3C"/>
    <w:rsid w:val="00D42ED1"/>
    <w:rsid w:val="00D4556A"/>
    <w:rsid w:val="00D573BF"/>
    <w:rsid w:val="00D61E3D"/>
    <w:rsid w:val="00D65686"/>
    <w:rsid w:val="00D66688"/>
    <w:rsid w:val="00D70DA7"/>
    <w:rsid w:val="00DA029B"/>
    <w:rsid w:val="00DA0F85"/>
    <w:rsid w:val="00DA349C"/>
    <w:rsid w:val="00DB7245"/>
    <w:rsid w:val="00DC44F6"/>
    <w:rsid w:val="00DC6D0E"/>
    <w:rsid w:val="00DD0589"/>
    <w:rsid w:val="00DD41DD"/>
    <w:rsid w:val="00DF1287"/>
    <w:rsid w:val="00DF33A3"/>
    <w:rsid w:val="00E003B5"/>
    <w:rsid w:val="00E0387D"/>
    <w:rsid w:val="00E12042"/>
    <w:rsid w:val="00E129D5"/>
    <w:rsid w:val="00E16960"/>
    <w:rsid w:val="00E26A92"/>
    <w:rsid w:val="00E27BD3"/>
    <w:rsid w:val="00E33340"/>
    <w:rsid w:val="00E34A47"/>
    <w:rsid w:val="00E47A6B"/>
    <w:rsid w:val="00E53276"/>
    <w:rsid w:val="00E55BC5"/>
    <w:rsid w:val="00E63C94"/>
    <w:rsid w:val="00E67131"/>
    <w:rsid w:val="00E71C29"/>
    <w:rsid w:val="00E92043"/>
    <w:rsid w:val="00E97F58"/>
    <w:rsid w:val="00EB4870"/>
    <w:rsid w:val="00EB7F78"/>
    <w:rsid w:val="00ED1EE0"/>
    <w:rsid w:val="00ED25DB"/>
    <w:rsid w:val="00ED2A89"/>
    <w:rsid w:val="00EE0276"/>
    <w:rsid w:val="00EF6677"/>
    <w:rsid w:val="00F001C7"/>
    <w:rsid w:val="00F03356"/>
    <w:rsid w:val="00F3650F"/>
    <w:rsid w:val="00F37B85"/>
    <w:rsid w:val="00F37CC4"/>
    <w:rsid w:val="00F434EA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27E2"/>
    <w:rsid w:val="00FE4CDC"/>
    <w:rsid w:val="00FE5459"/>
    <w:rsid w:val="00FE58E3"/>
    <w:rsid w:val="00FE6DB2"/>
    <w:rsid w:val="00FE7C2C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3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DD058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E5EC-3B57-46AF-8B67-6073DD42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12198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21</cp:revision>
  <cp:lastPrinted>2019-04-02T14:22:00Z</cp:lastPrinted>
  <dcterms:created xsi:type="dcterms:W3CDTF">2018-11-29T13:44:00Z</dcterms:created>
  <dcterms:modified xsi:type="dcterms:W3CDTF">2019-05-15T07:47:00Z</dcterms:modified>
</cp:coreProperties>
</file>