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721FD5">
        <w:rPr>
          <w:szCs w:val="28"/>
        </w:rPr>
        <w:t>_________</w:t>
      </w:r>
      <w:r w:rsidR="00933648">
        <w:rPr>
          <w:szCs w:val="28"/>
        </w:rPr>
        <w:t xml:space="preserve"> 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721FD5">
        <w:rPr>
          <w:szCs w:val="28"/>
        </w:rPr>
        <w:t>___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E35742" w:rsidRDefault="007F1C38" w:rsidP="00767B05">
      <w:pPr>
        <w:pStyle w:val="21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30.12.2019 № 291 «Об утверждении плана реализации муниципальной программы Миллеровского городского поселения «Развитие культуры» на 2020 год»</w:t>
      </w:r>
    </w:p>
    <w:p w:rsidR="00E35742" w:rsidRDefault="00E35742" w:rsidP="00E35742">
      <w:pPr>
        <w:pStyle w:val="a3"/>
        <w:rPr>
          <w:color w:val="000000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2</w:t>
      </w:r>
      <w:r w:rsidR="006C3E45">
        <w:rPr>
          <w:kern w:val="2"/>
          <w:szCs w:val="28"/>
        </w:rPr>
        <w:t>8.12</w:t>
      </w:r>
      <w:r w:rsidR="004648A0">
        <w:rPr>
          <w:kern w:val="2"/>
          <w:szCs w:val="28"/>
        </w:rPr>
        <w:t xml:space="preserve">.2020 № </w:t>
      </w:r>
      <w:r w:rsidR="006C3E45">
        <w:rPr>
          <w:kern w:val="2"/>
          <w:szCs w:val="28"/>
        </w:rPr>
        <w:t>251</w:t>
      </w:r>
      <w:r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Pr="00D65A0B">
        <w:rPr>
          <w:kern w:val="2"/>
          <w:szCs w:val="28"/>
        </w:rPr>
        <w:t>от</w:t>
      </w:r>
      <w:r>
        <w:rPr>
          <w:kern w:val="2"/>
          <w:szCs w:val="28"/>
        </w:rPr>
        <w:t xml:space="preserve"> 26.12.2019 № 185 </w:t>
      </w:r>
      <w:r w:rsidRPr="00D65A0B">
        <w:rPr>
          <w:kern w:val="2"/>
          <w:szCs w:val="28"/>
        </w:rPr>
        <w:t>«О бюджете Миллеровского городского поселения на 20</w:t>
      </w:r>
      <w:r>
        <w:rPr>
          <w:kern w:val="2"/>
          <w:szCs w:val="28"/>
        </w:rPr>
        <w:t>20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21</w:t>
      </w:r>
      <w:r w:rsidRPr="00D65A0B">
        <w:rPr>
          <w:kern w:val="2"/>
          <w:szCs w:val="28"/>
        </w:rPr>
        <w:t xml:space="preserve"> и 202</w:t>
      </w:r>
      <w:r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 xml:space="preserve">,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Default="002957D8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1C38" w:rsidRDefault="007F1C38" w:rsidP="007F1C38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="00F13ADB">
        <w:rPr>
          <w:kern w:val="2"/>
          <w:szCs w:val="28"/>
        </w:rPr>
        <w:t>В</w:t>
      </w:r>
      <w:r w:rsidRPr="00FC53A4">
        <w:rPr>
          <w:kern w:val="2"/>
          <w:szCs w:val="28"/>
        </w:rPr>
        <w:t xml:space="preserve"> приложени</w:t>
      </w:r>
      <w:r w:rsidR="00F13ADB">
        <w:rPr>
          <w:kern w:val="2"/>
          <w:szCs w:val="28"/>
        </w:rPr>
        <w:t>и</w:t>
      </w:r>
      <w:r w:rsidRPr="00FC53A4">
        <w:rPr>
          <w:kern w:val="2"/>
          <w:szCs w:val="28"/>
        </w:rPr>
        <w:t xml:space="preserve"> к постановлению Администрации Миллеровского городского поселения от </w:t>
      </w:r>
      <w:r>
        <w:rPr>
          <w:kern w:val="2"/>
          <w:szCs w:val="28"/>
        </w:rPr>
        <w:t xml:space="preserve">30.12.2019 </w:t>
      </w:r>
      <w:r w:rsidRPr="00FC53A4">
        <w:rPr>
          <w:kern w:val="2"/>
          <w:szCs w:val="28"/>
        </w:rPr>
        <w:t xml:space="preserve">№ </w:t>
      </w:r>
      <w:r>
        <w:rPr>
          <w:kern w:val="2"/>
          <w:szCs w:val="28"/>
        </w:rPr>
        <w:t>291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>
        <w:rPr>
          <w:kern w:val="2"/>
          <w:szCs w:val="28"/>
        </w:rPr>
        <w:t>20</w:t>
      </w:r>
      <w:r w:rsidRPr="00FC53A4">
        <w:rPr>
          <w:kern w:val="2"/>
          <w:szCs w:val="28"/>
        </w:rPr>
        <w:t xml:space="preserve"> год»</w:t>
      </w:r>
      <w:r>
        <w:rPr>
          <w:kern w:val="2"/>
          <w:szCs w:val="28"/>
        </w:rPr>
        <w:t xml:space="preserve"> </w:t>
      </w:r>
      <w:r w:rsidR="00F13ADB">
        <w:rPr>
          <w:kern w:val="2"/>
          <w:szCs w:val="28"/>
        </w:rPr>
        <w:t>цифры «25395,5» заменить цифрами «25185,95385», цифры «23324,3» заменить цифрами «23114,75385», цифры «11</w:t>
      </w:r>
      <w:r w:rsidR="00CB4973">
        <w:rPr>
          <w:kern w:val="2"/>
          <w:szCs w:val="28"/>
        </w:rPr>
        <w:t>891</w:t>
      </w:r>
      <w:r w:rsidR="00F13ADB">
        <w:rPr>
          <w:kern w:val="2"/>
          <w:szCs w:val="28"/>
        </w:rPr>
        <w:t>,</w:t>
      </w:r>
      <w:r w:rsidR="00CB4973">
        <w:rPr>
          <w:kern w:val="2"/>
          <w:szCs w:val="28"/>
        </w:rPr>
        <w:t>6</w:t>
      </w:r>
      <w:r w:rsidR="00F13ADB">
        <w:rPr>
          <w:kern w:val="2"/>
          <w:szCs w:val="28"/>
        </w:rPr>
        <w:t>» заменить цифрами «11682,05385», цифры «1069,0» заменить цифрами «859,45385».</w:t>
      </w:r>
    </w:p>
    <w:p w:rsidR="007F1C38" w:rsidRPr="00FC53A4" w:rsidRDefault="00F13ADB" w:rsidP="007F1C38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</w:t>
      </w:r>
      <w:r w:rsidR="007F1C38" w:rsidRPr="00FC53A4">
        <w:rPr>
          <w:rFonts w:ascii="Times New Roman" w:hAnsi="Times New Roman"/>
          <w:kern w:val="2"/>
          <w:sz w:val="28"/>
          <w:szCs w:val="28"/>
        </w:rPr>
        <w:t>. Настоящее постановление подлежит размещению на официальном сайте Администрации Миллеровского городского поселения.</w:t>
      </w:r>
    </w:p>
    <w:p w:rsidR="006B587E" w:rsidRPr="00D65A0B" w:rsidRDefault="00F13ADB" w:rsidP="007F1C38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F1C38"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0839B2" w:rsidRDefault="000839B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839B2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28"/>
        </w:rPr>
        <w:t xml:space="preserve">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F13ADB">
        <w:rPr>
          <w:rFonts w:ascii="Times New Roman" w:hAnsi="Times New Roman" w:cs="Times New Roman"/>
          <w:color w:val="000000"/>
          <w:szCs w:val="28"/>
        </w:rPr>
        <w:t xml:space="preserve">                   В.В. Зинченко</w:t>
      </w:r>
    </w:p>
    <w:p w:rsidR="00E35742" w:rsidRDefault="00E35742" w:rsidP="00F13ADB">
      <w:pPr>
        <w:widowControl w:val="0"/>
        <w:tabs>
          <w:tab w:val="left" w:pos="11199"/>
        </w:tabs>
        <w:spacing w:line="228" w:lineRule="auto"/>
        <w:rPr>
          <w:color w:val="000000"/>
          <w:szCs w:val="28"/>
        </w:rPr>
      </w:pPr>
    </w:p>
    <w:sectPr w:rsidR="00E35742" w:rsidSect="004C2C87">
      <w:footerReference w:type="even" r:id="rId8"/>
      <w:footerReference w:type="default" r:id="rId9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AA" w:rsidRDefault="00BB70AA">
      <w:r>
        <w:separator/>
      </w:r>
    </w:p>
  </w:endnote>
  <w:endnote w:type="continuationSeparator" w:id="0">
    <w:p w:rsidR="00BB70AA" w:rsidRDefault="00BB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AA" w:rsidRDefault="00BB70AA">
      <w:r>
        <w:separator/>
      </w:r>
    </w:p>
  </w:footnote>
  <w:footnote w:type="continuationSeparator" w:id="0">
    <w:p w:rsidR="00BB70AA" w:rsidRDefault="00BB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839B2"/>
    <w:rsid w:val="000A46E6"/>
    <w:rsid w:val="000B5CBD"/>
    <w:rsid w:val="00115AD4"/>
    <w:rsid w:val="002905C1"/>
    <w:rsid w:val="002957D8"/>
    <w:rsid w:val="003A48F6"/>
    <w:rsid w:val="0046040A"/>
    <w:rsid w:val="004648A0"/>
    <w:rsid w:val="005812CC"/>
    <w:rsid w:val="006B587E"/>
    <w:rsid w:val="006C3E45"/>
    <w:rsid w:val="006D22F1"/>
    <w:rsid w:val="00721FD5"/>
    <w:rsid w:val="00723721"/>
    <w:rsid w:val="00767B05"/>
    <w:rsid w:val="007C76AA"/>
    <w:rsid w:val="007F1C38"/>
    <w:rsid w:val="00933648"/>
    <w:rsid w:val="00AA5400"/>
    <w:rsid w:val="00AA5950"/>
    <w:rsid w:val="00B41C68"/>
    <w:rsid w:val="00BB70AA"/>
    <w:rsid w:val="00BC7D1A"/>
    <w:rsid w:val="00C7656D"/>
    <w:rsid w:val="00CA60A3"/>
    <w:rsid w:val="00CB4973"/>
    <w:rsid w:val="00CD18B6"/>
    <w:rsid w:val="00D944C6"/>
    <w:rsid w:val="00DF2BC4"/>
    <w:rsid w:val="00E1663A"/>
    <w:rsid w:val="00E35742"/>
    <w:rsid w:val="00EA18C3"/>
    <w:rsid w:val="00F1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20</cp:revision>
  <cp:lastPrinted>2021-01-25T13:40:00Z</cp:lastPrinted>
  <dcterms:created xsi:type="dcterms:W3CDTF">2020-12-16T08:36:00Z</dcterms:created>
  <dcterms:modified xsi:type="dcterms:W3CDTF">2021-01-25T13:40:00Z</dcterms:modified>
</cp:coreProperties>
</file>