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  <w:bookmarkStart w:id="0" w:name="_GoBack"/>
      <w:bookmarkEnd w:id="0"/>
    </w:p>
    <w:p w:rsidR="00E35742" w:rsidRPr="00FE57B0" w:rsidRDefault="00E35742" w:rsidP="00E35742">
      <w:pPr>
        <w:jc w:val="center"/>
        <w:rPr>
          <w:spacing w:val="20"/>
          <w:szCs w:val="28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FE57B0" w:rsidRDefault="00E35742" w:rsidP="00E35742">
      <w:pPr>
        <w:jc w:val="center"/>
        <w:rPr>
          <w:spacing w:val="38"/>
          <w:szCs w:val="28"/>
        </w:rPr>
      </w:pPr>
    </w:p>
    <w:p w:rsidR="00E35742" w:rsidRDefault="00E35742" w:rsidP="00E35742">
      <w:pPr>
        <w:rPr>
          <w:szCs w:val="28"/>
        </w:rPr>
      </w:pPr>
      <w:proofErr w:type="gramStart"/>
      <w:r>
        <w:rPr>
          <w:szCs w:val="28"/>
        </w:rPr>
        <w:t xml:space="preserve">от </w:t>
      </w:r>
      <w:r w:rsidR="00AE0917">
        <w:rPr>
          <w:szCs w:val="28"/>
        </w:rPr>
        <w:t xml:space="preserve"> 07.09.2021</w:t>
      </w:r>
      <w:proofErr w:type="gramEnd"/>
      <w:r>
        <w:rPr>
          <w:szCs w:val="28"/>
        </w:rPr>
        <w:t xml:space="preserve">                             №</w:t>
      </w:r>
      <w:r w:rsidR="00AE0917">
        <w:rPr>
          <w:szCs w:val="28"/>
        </w:rPr>
        <w:t xml:space="preserve"> 346</w:t>
      </w:r>
    </w:p>
    <w:p w:rsidR="00E35742" w:rsidRPr="00FE57B0" w:rsidRDefault="00E35742" w:rsidP="00E35742">
      <w:pPr>
        <w:jc w:val="center"/>
        <w:rPr>
          <w:szCs w:val="28"/>
        </w:rPr>
      </w:pPr>
    </w:p>
    <w:p w:rsidR="00E35742" w:rsidRDefault="0016654A" w:rsidP="00E35742">
      <w:pPr>
        <w:jc w:val="center"/>
        <w:rPr>
          <w:szCs w:val="28"/>
        </w:rPr>
      </w:pPr>
      <w:r>
        <w:rPr>
          <w:szCs w:val="28"/>
        </w:rPr>
        <w:t xml:space="preserve">             </w:t>
      </w:r>
      <w:r w:rsidR="00E35742">
        <w:rPr>
          <w:szCs w:val="28"/>
        </w:rPr>
        <w:t>г. Миллерово</w:t>
      </w:r>
    </w:p>
    <w:p w:rsidR="00E35742" w:rsidRPr="00FE57B0" w:rsidRDefault="00E35742" w:rsidP="00E35742">
      <w:pPr>
        <w:jc w:val="center"/>
        <w:rPr>
          <w:color w:val="000000"/>
          <w:szCs w:val="28"/>
        </w:rPr>
      </w:pPr>
    </w:p>
    <w:p w:rsidR="006B5156" w:rsidRDefault="006B5156" w:rsidP="006B5156">
      <w:pPr>
        <w:rPr>
          <w:bCs/>
          <w:szCs w:val="28"/>
        </w:rPr>
      </w:pPr>
      <w:r w:rsidRPr="006B5156">
        <w:rPr>
          <w:bCs/>
          <w:szCs w:val="28"/>
        </w:rPr>
        <w:t>О</w:t>
      </w:r>
      <w:r w:rsidR="00695000">
        <w:rPr>
          <w:bCs/>
          <w:szCs w:val="28"/>
        </w:rPr>
        <w:t>б</w:t>
      </w:r>
      <w:r w:rsidRPr="006B5156">
        <w:rPr>
          <w:bCs/>
          <w:szCs w:val="28"/>
        </w:rPr>
        <w:t xml:space="preserve"> </w:t>
      </w:r>
      <w:r w:rsidR="0016654A">
        <w:rPr>
          <w:bCs/>
          <w:szCs w:val="28"/>
        </w:rPr>
        <w:t>у</w:t>
      </w:r>
      <w:r w:rsidR="00C35AED">
        <w:rPr>
          <w:bCs/>
          <w:szCs w:val="28"/>
        </w:rPr>
        <w:t>становлении публичного сервитута</w:t>
      </w:r>
    </w:p>
    <w:p w:rsidR="00C35AED" w:rsidRDefault="00C35AED" w:rsidP="00C35AED">
      <w:pPr>
        <w:rPr>
          <w:bCs/>
          <w:szCs w:val="28"/>
        </w:rPr>
      </w:pPr>
      <w:r>
        <w:rPr>
          <w:bCs/>
          <w:szCs w:val="28"/>
        </w:rPr>
        <w:t xml:space="preserve">в отношении </w:t>
      </w:r>
      <w:r w:rsidR="0016654A">
        <w:rPr>
          <w:bCs/>
          <w:szCs w:val="28"/>
        </w:rPr>
        <w:t>земельного участка</w:t>
      </w:r>
      <w:r>
        <w:rPr>
          <w:bCs/>
          <w:szCs w:val="28"/>
        </w:rPr>
        <w:t xml:space="preserve">, </w:t>
      </w:r>
    </w:p>
    <w:p w:rsidR="00C35AED" w:rsidRDefault="00C35AED" w:rsidP="00C35AED">
      <w:pPr>
        <w:rPr>
          <w:bCs/>
          <w:szCs w:val="28"/>
        </w:rPr>
      </w:pPr>
      <w:r>
        <w:rPr>
          <w:bCs/>
          <w:szCs w:val="28"/>
        </w:rPr>
        <w:t>находящегося в государственной собственности</w:t>
      </w:r>
    </w:p>
    <w:p w:rsidR="00C35AED" w:rsidRDefault="00C35AED" w:rsidP="00C35AED">
      <w:pPr>
        <w:rPr>
          <w:bCs/>
          <w:szCs w:val="28"/>
        </w:rPr>
      </w:pPr>
      <w:r>
        <w:rPr>
          <w:bCs/>
          <w:szCs w:val="28"/>
        </w:rPr>
        <w:t>для размещения линейных объектов системы</w:t>
      </w:r>
    </w:p>
    <w:p w:rsidR="00C35AED" w:rsidRDefault="00C35AED" w:rsidP="00C35AED">
      <w:pPr>
        <w:rPr>
          <w:bCs/>
          <w:szCs w:val="28"/>
        </w:rPr>
      </w:pPr>
      <w:r>
        <w:rPr>
          <w:bCs/>
          <w:szCs w:val="28"/>
        </w:rPr>
        <w:t>газоснабжения и их неотъемлемых технологических</w:t>
      </w:r>
    </w:p>
    <w:p w:rsidR="0016654A" w:rsidRPr="006B5156" w:rsidRDefault="00C35AED" w:rsidP="00C35AED">
      <w:pPr>
        <w:rPr>
          <w:bCs/>
          <w:szCs w:val="28"/>
        </w:rPr>
      </w:pPr>
      <w:r>
        <w:rPr>
          <w:bCs/>
          <w:szCs w:val="28"/>
        </w:rPr>
        <w:t>частей</w:t>
      </w:r>
    </w:p>
    <w:p w:rsidR="006B5156" w:rsidRPr="00FE57B0" w:rsidRDefault="006B5156" w:rsidP="006B5156">
      <w:pPr>
        <w:ind w:firstLine="708"/>
        <w:jc w:val="both"/>
        <w:rPr>
          <w:szCs w:val="28"/>
        </w:rPr>
      </w:pPr>
    </w:p>
    <w:p w:rsidR="006B5156" w:rsidRPr="0009747C" w:rsidRDefault="006B5156" w:rsidP="006B5156">
      <w:pPr>
        <w:ind w:firstLine="708"/>
        <w:jc w:val="both"/>
        <w:rPr>
          <w:szCs w:val="28"/>
        </w:rPr>
      </w:pPr>
      <w:r w:rsidRPr="002D44BE">
        <w:t>Р</w:t>
      </w:r>
      <w:r w:rsidR="00C35AED" w:rsidRPr="002D44BE">
        <w:t>ассмотрев ходатайство ПАО «Газпром газораспределение Ростов-на-Дону»</w:t>
      </w:r>
      <w:r w:rsidR="005B0442" w:rsidRPr="002D44BE">
        <w:t>, ОГРН 1026103159785, ИНН 6163000368, юридический адрес:</w:t>
      </w:r>
      <w:r w:rsidR="007365B3">
        <w:t xml:space="preserve"> Ростовская область, г. Ростов-на-Дону, проспект Кировский, 40А</w:t>
      </w:r>
      <w:r w:rsidR="005B0442" w:rsidRPr="002D44BE">
        <w:t xml:space="preserve">, в соответствии со статьей 23, главой </w:t>
      </w:r>
      <w:r w:rsidR="005B0442" w:rsidRPr="002D44BE">
        <w:rPr>
          <w:lang w:val="en-US"/>
        </w:rPr>
        <w:t>V</w:t>
      </w:r>
      <w:r w:rsidR="005B0442" w:rsidRPr="002D44BE">
        <w:t xml:space="preserve">.7. Земельного кодекса Российской Федерации, </w:t>
      </w:r>
      <w:r w:rsidR="00F752F7" w:rsidRPr="002D44BE">
        <w:t xml:space="preserve"> Постановлением </w:t>
      </w:r>
      <w:r w:rsidR="005B0442" w:rsidRPr="002D44BE">
        <w:t xml:space="preserve"> </w:t>
      </w:r>
      <w:r w:rsidR="00F752F7" w:rsidRPr="002D44BE">
        <w:rPr>
          <w:rFonts w:eastAsiaTheme="minorHAnsi"/>
          <w:color w:val="26282F"/>
          <w:lang w:eastAsia="en-US"/>
        </w:rPr>
        <w:t>Правительства РФ от 20 ноября 2000 г. № 878</w:t>
      </w:r>
      <w:r w:rsidR="00E10E2C">
        <w:rPr>
          <w:rFonts w:eastAsiaTheme="minorHAnsi"/>
          <w:color w:val="26282F"/>
          <w:lang w:eastAsia="en-US"/>
        </w:rPr>
        <w:t xml:space="preserve"> </w:t>
      </w:r>
      <w:r w:rsidR="00F752F7" w:rsidRPr="002D44BE">
        <w:rPr>
          <w:rFonts w:eastAsiaTheme="minorHAnsi"/>
          <w:color w:val="26282F"/>
          <w:lang w:eastAsia="en-US"/>
        </w:rPr>
        <w:t>"Об утверждении Правил охраны газораспределительных сетей"</w:t>
      </w:r>
      <w:r w:rsidR="0044198D">
        <w:rPr>
          <w:rFonts w:eastAsiaTheme="minorHAnsi"/>
          <w:color w:val="26282F"/>
          <w:lang w:eastAsia="en-US"/>
        </w:rPr>
        <w:t>,</w:t>
      </w:r>
      <w:r w:rsidR="009658B3" w:rsidRPr="002D44BE">
        <w:rPr>
          <w:rFonts w:eastAsiaTheme="minorHAnsi"/>
          <w:bCs/>
          <w:color w:val="26282F"/>
          <w:lang w:eastAsia="en-US"/>
        </w:rPr>
        <w:t xml:space="preserve"> </w:t>
      </w:r>
      <w:r w:rsidR="002D44BE" w:rsidRPr="002D44BE">
        <w:rPr>
          <w:rFonts w:eastAsiaTheme="minorHAnsi"/>
          <w:bCs/>
          <w:color w:val="26282F"/>
          <w:lang w:eastAsia="en-US"/>
        </w:rPr>
        <w:t xml:space="preserve"> Постановлением Правительства Ростовской области от 25.11.2014 № 778 </w:t>
      </w:r>
      <w:r w:rsidR="0044198D">
        <w:rPr>
          <w:rFonts w:eastAsiaTheme="minorHAnsi"/>
          <w:bCs/>
          <w:color w:val="26282F"/>
          <w:lang w:eastAsia="en-US"/>
        </w:rPr>
        <w:t>«</w:t>
      </w:r>
      <w:r w:rsidR="002D44BE" w:rsidRPr="002D44BE">
        <w:rPr>
          <w:rFonts w:eastAsiaTheme="minorHAnsi"/>
          <w:bCs/>
          <w:color w:val="26282F"/>
          <w:lang w:eastAsia="en-US"/>
        </w:rPr>
        <w:t>Об утверждении средних значений удельных показателей кадастровой стоимости земельных участков населенных пунктов по кадастровым кварталам, населенным пунктам, муниципальным районам (городским округам) Ростовской области и групп видов разрешенного использования земельных участков</w:t>
      </w:r>
      <w:r w:rsidR="0044198D">
        <w:rPr>
          <w:rFonts w:eastAsiaTheme="minorHAnsi"/>
          <w:bCs/>
          <w:color w:val="26282F"/>
          <w:lang w:eastAsia="en-US"/>
        </w:rPr>
        <w:t>»</w:t>
      </w:r>
      <w:r w:rsidR="002D44BE">
        <w:rPr>
          <w:rFonts w:eastAsiaTheme="minorHAnsi"/>
          <w:bCs/>
          <w:color w:val="26282F"/>
          <w:lang w:eastAsia="en-US"/>
        </w:rPr>
        <w:t xml:space="preserve">, </w:t>
      </w:r>
      <w:r w:rsidR="009A68A1">
        <w:rPr>
          <w:szCs w:val="28"/>
        </w:rPr>
        <w:t>А</w:t>
      </w:r>
      <w:r w:rsidRPr="0009747C">
        <w:rPr>
          <w:szCs w:val="28"/>
        </w:rPr>
        <w:t>дминистрация Миллеровского городского поселения</w:t>
      </w:r>
    </w:p>
    <w:p w:rsidR="00FE57B0" w:rsidRDefault="00FE57B0" w:rsidP="006B5156">
      <w:pPr>
        <w:ind w:firstLine="708"/>
        <w:jc w:val="center"/>
        <w:rPr>
          <w:b/>
          <w:szCs w:val="28"/>
        </w:rPr>
      </w:pPr>
    </w:p>
    <w:p w:rsidR="006B5156" w:rsidRPr="00BF3B49" w:rsidRDefault="006B5156" w:rsidP="006B5156">
      <w:pPr>
        <w:ind w:firstLine="708"/>
        <w:jc w:val="center"/>
        <w:rPr>
          <w:bCs/>
          <w:szCs w:val="28"/>
        </w:rPr>
      </w:pPr>
      <w:r w:rsidRPr="00BF3B49">
        <w:rPr>
          <w:bCs/>
          <w:szCs w:val="28"/>
        </w:rPr>
        <w:t>ПОСТАНОВЛЯЕТ:</w:t>
      </w:r>
    </w:p>
    <w:p w:rsidR="006B5156" w:rsidRPr="00FE57B0" w:rsidRDefault="006B5156" w:rsidP="006B5156">
      <w:pPr>
        <w:ind w:firstLine="708"/>
        <w:jc w:val="center"/>
        <w:rPr>
          <w:b/>
          <w:szCs w:val="28"/>
        </w:rPr>
      </w:pPr>
    </w:p>
    <w:p w:rsidR="00E10E2C" w:rsidRDefault="006B5156" w:rsidP="00E10E2C">
      <w:pPr>
        <w:ind w:firstLine="709"/>
        <w:jc w:val="both"/>
        <w:rPr>
          <w:bCs/>
          <w:szCs w:val="28"/>
        </w:rPr>
      </w:pPr>
      <w:r w:rsidRPr="00D45FD4">
        <w:rPr>
          <w:szCs w:val="28"/>
        </w:rPr>
        <w:t xml:space="preserve">1. </w:t>
      </w:r>
      <w:r w:rsidR="0016654A">
        <w:rPr>
          <w:szCs w:val="28"/>
        </w:rPr>
        <w:t>У</w:t>
      </w:r>
      <w:r w:rsidR="002D44BE">
        <w:rPr>
          <w:szCs w:val="28"/>
        </w:rPr>
        <w:t xml:space="preserve">становить публичный сервитут в целях размещения </w:t>
      </w:r>
      <w:r w:rsidR="00E10E2C">
        <w:rPr>
          <w:szCs w:val="28"/>
        </w:rPr>
        <w:t xml:space="preserve">линейного </w:t>
      </w:r>
      <w:r w:rsidR="002D44BE">
        <w:rPr>
          <w:szCs w:val="28"/>
        </w:rPr>
        <w:t xml:space="preserve">объекта системы газоснабжения </w:t>
      </w:r>
      <w:r w:rsidR="0002662C" w:rsidRPr="00042148">
        <w:rPr>
          <w:szCs w:val="28"/>
        </w:rPr>
        <w:t>«</w:t>
      </w:r>
      <w:bookmarkStart w:id="1" w:name="_Hlk77167446"/>
      <w:proofErr w:type="spellStart"/>
      <w:r w:rsidR="0002662C" w:rsidRPr="00042148">
        <w:rPr>
          <w:szCs w:val="28"/>
        </w:rPr>
        <w:t>Закольцовка</w:t>
      </w:r>
      <w:proofErr w:type="spellEnd"/>
      <w:r w:rsidR="0002662C" w:rsidRPr="00042148">
        <w:rPr>
          <w:szCs w:val="28"/>
        </w:rPr>
        <w:t xml:space="preserve"> надземного-подземного газопровода низкого давления от жилого дома № </w:t>
      </w:r>
      <w:r w:rsidR="0002662C">
        <w:rPr>
          <w:szCs w:val="28"/>
        </w:rPr>
        <w:t>75</w:t>
      </w:r>
      <w:r w:rsidR="0002662C" w:rsidRPr="00042148">
        <w:rPr>
          <w:szCs w:val="28"/>
        </w:rPr>
        <w:t xml:space="preserve"> по ул. </w:t>
      </w:r>
      <w:r w:rsidR="0002662C">
        <w:rPr>
          <w:szCs w:val="28"/>
        </w:rPr>
        <w:t xml:space="preserve">Октябрьская до ГРП по ул. </w:t>
      </w:r>
      <w:proofErr w:type="spellStart"/>
      <w:r w:rsidR="0002662C">
        <w:rPr>
          <w:szCs w:val="28"/>
        </w:rPr>
        <w:t>Л.Толстого</w:t>
      </w:r>
      <w:proofErr w:type="spellEnd"/>
      <w:r w:rsidR="0002662C">
        <w:rPr>
          <w:szCs w:val="28"/>
        </w:rPr>
        <w:t xml:space="preserve"> № 46 в г. Миллерово</w:t>
      </w:r>
      <w:bookmarkEnd w:id="1"/>
      <w:r w:rsidR="0002662C" w:rsidRPr="00042148">
        <w:rPr>
          <w:szCs w:val="28"/>
        </w:rPr>
        <w:t>»</w:t>
      </w:r>
      <w:r w:rsidR="0002662C">
        <w:rPr>
          <w:szCs w:val="28"/>
        </w:rPr>
        <w:t xml:space="preserve"> </w:t>
      </w:r>
      <w:r w:rsidR="00E10E2C">
        <w:rPr>
          <w:szCs w:val="28"/>
        </w:rPr>
        <w:t xml:space="preserve">в отношении земельного участка, площадью </w:t>
      </w:r>
      <w:r w:rsidR="007365B3">
        <w:rPr>
          <w:szCs w:val="28"/>
        </w:rPr>
        <w:t>3</w:t>
      </w:r>
      <w:r w:rsidR="00E10E2C">
        <w:rPr>
          <w:szCs w:val="28"/>
        </w:rPr>
        <w:t xml:space="preserve"> </w:t>
      </w:r>
      <w:proofErr w:type="spellStart"/>
      <w:r w:rsidR="00E10E2C">
        <w:rPr>
          <w:szCs w:val="28"/>
        </w:rPr>
        <w:t>кв.м</w:t>
      </w:r>
      <w:proofErr w:type="spellEnd"/>
      <w:r w:rsidR="00E10E2C">
        <w:rPr>
          <w:szCs w:val="28"/>
        </w:rPr>
        <w:t xml:space="preserve">., </w:t>
      </w:r>
      <w:r w:rsidR="002D44BE">
        <w:rPr>
          <w:szCs w:val="28"/>
        </w:rPr>
        <w:t xml:space="preserve">местоположение: Ростовская область, Миллеровский </w:t>
      </w:r>
      <w:r w:rsidR="002D44BE">
        <w:rPr>
          <w:szCs w:val="28"/>
        </w:rPr>
        <w:lastRenderedPageBreak/>
        <w:t xml:space="preserve">район, г. Миллерово,  </w:t>
      </w:r>
      <w:r w:rsidR="0002662C">
        <w:rPr>
          <w:szCs w:val="28"/>
        </w:rPr>
        <w:t>ул. Октябрьская</w:t>
      </w:r>
      <w:r w:rsidR="00E10E2C" w:rsidRPr="00E10E2C">
        <w:rPr>
          <w:bCs/>
          <w:szCs w:val="28"/>
        </w:rPr>
        <w:t xml:space="preserve"> </w:t>
      </w:r>
      <w:r w:rsidR="00E10E2C">
        <w:rPr>
          <w:bCs/>
          <w:szCs w:val="28"/>
        </w:rPr>
        <w:t xml:space="preserve">и в границах согласно приложению </w:t>
      </w:r>
      <w:r w:rsidR="00FD4EE9">
        <w:rPr>
          <w:bCs/>
          <w:szCs w:val="28"/>
        </w:rPr>
        <w:t>№ 1</w:t>
      </w:r>
      <w:r w:rsidR="00E10E2C">
        <w:rPr>
          <w:bCs/>
          <w:szCs w:val="28"/>
        </w:rPr>
        <w:t xml:space="preserve"> к настоящему постановлению (далее – публичный сервитут). </w:t>
      </w:r>
    </w:p>
    <w:p w:rsidR="00E10E2C" w:rsidRDefault="00E10E2C" w:rsidP="00E10E2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Сведения о лице, на основании </w:t>
      </w:r>
      <w:r w:rsidRPr="00DE5FE8">
        <w:rPr>
          <w:bCs/>
          <w:szCs w:val="28"/>
        </w:rPr>
        <w:t>ходатайства</w:t>
      </w:r>
      <w:r>
        <w:rPr>
          <w:bCs/>
          <w:szCs w:val="28"/>
        </w:rPr>
        <w:t xml:space="preserve"> которого принято решение об установлении публичного сервитута: Общество</w:t>
      </w:r>
      <w:r w:rsidRPr="009A3106">
        <w:rPr>
          <w:bCs/>
          <w:szCs w:val="28"/>
        </w:rPr>
        <w:t xml:space="preserve"> с ограниченной ответственностью «Газпром </w:t>
      </w:r>
      <w:r>
        <w:rPr>
          <w:bCs/>
          <w:szCs w:val="28"/>
        </w:rPr>
        <w:t>газораспределение Ростов-на-Дону</w:t>
      </w:r>
      <w:r w:rsidRPr="009A3106">
        <w:rPr>
          <w:bCs/>
          <w:szCs w:val="28"/>
        </w:rPr>
        <w:t xml:space="preserve">» </w:t>
      </w:r>
      <w:r>
        <w:rPr>
          <w:bCs/>
          <w:szCs w:val="28"/>
        </w:rPr>
        <w:t>(далее – обладатель публичного сервитута).</w:t>
      </w:r>
    </w:p>
    <w:p w:rsidR="00A96333" w:rsidRDefault="00D84A56" w:rsidP="006B5156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A96333">
        <w:rPr>
          <w:szCs w:val="28"/>
        </w:rPr>
        <w:t xml:space="preserve">. Установить срок действия публичного сервитута – </w:t>
      </w:r>
      <w:r w:rsidR="00E10E2C">
        <w:rPr>
          <w:szCs w:val="28"/>
        </w:rPr>
        <w:t>49 (</w:t>
      </w:r>
      <w:r w:rsidR="00A96333">
        <w:rPr>
          <w:szCs w:val="28"/>
        </w:rPr>
        <w:t>сорок девять</w:t>
      </w:r>
      <w:r w:rsidR="00E10E2C">
        <w:rPr>
          <w:szCs w:val="28"/>
        </w:rPr>
        <w:t>)</w:t>
      </w:r>
      <w:r w:rsidR="00A96333">
        <w:rPr>
          <w:szCs w:val="28"/>
        </w:rPr>
        <w:t xml:space="preserve"> лет.</w:t>
      </w:r>
    </w:p>
    <w:p w:rsidR="00A96333" w:rsidRPr="004E3716" w:rsidRDefault="00D84A56" w:rsidP="006B5156">
      <w:pPr>
        <w:ind w:firstLine="708"/>
        <w:jc w:val="both"/>
        <w:rPr>
          <w:bCs/>
          <w:szCs w:val="28"/>
        </w:rPr>
      </w:pPr>
      <w:r>
        <w:rPr>
          <w:szCs w:val="28"/>
        </w:rPr>
        <w:t>4</w:t>
      </w:r>
      <w:r w:rsidR="00A96333">
        <w:rPr>
          <w:szCs w:val="28"/>
        </w:rPr>
        <w:t xml:space="preserve">. </w:t>
      </w:r>
      <w:r w:rsidR="00E10E2C">
        <w:rPr>
          <w:bCs/>
          <w:szCs w:val="28"/>
        </w:rPr>
        <w:t xml:space="preserve">Установить, что срок, в течение которого использование земельных участков, в отношении которых установлен публичный сервитут, и (или) расположенных на них объектов недвижимого имущества в соответствии                          с их разрешенным использованием будет невозможно или существенно затруднено в связи с осуществлением публичного сервитута, </w:t>
      </w:r>
      <w:r w:rsidR="00E10E2C" w:rsidRPr="004E3716">
        <w:rPr>
          <w:bCs/>
          <w:szCs w:val="28"/>
        </w:rPr>
        <w:t xml:space="preserve">составляет  </w:t>
      </w:r>
      <w:r w:rsidR="005B2360" w:rsidRPr="004E3716">
        <w:rPr>
          <w:bCs/>
          <w:szCs w:val="28"/>
        </w:rPr>
        <w:t>49 (сорок девять) лет</w:t>
      </w:r>
      <w:r w:rsidR="00E10E2C" w:rsidRPr="004E3716">
        <w:rPr>
          <w:bCs/>
          <w:szCs w:val="28"/>
        </w:rPr>
        <w:t>.</w:t>
      </w:r>
    </w:p>
    <w:p w:rsid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 Р</w:t>
      </w:r>
      <w:r w:rsidRPr="007A35FE">
        <w:rPr>
          <w:rFonts w:eastAsiaTheme="minorHAnsi"/>
          <w:szCs w:val="28"/>
          <w:lang w:eastAsia="en-US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>
        <w:rPr>
          <w:rFonts w:eastAsiaTheme="minorHAnsi"/>
          <w:szCs w:val="28"/>
          <w:lang w:eastAsia="en-US"/>
        </w:rPr>
        <w:t>: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2D44BE">
        <w:t xml:space="preserve">Постановление </w:t>
      </w:r>
      <w:r w:rsidRPr="002D44BE">
        <w:rPr>
          <w:rFonts w:eastAsiaTheme="minorHAnsi"/>
          <w:color w:val="26282F"/>
          <w:lang w:eastAsia="en-US"/>
        </w:rPr>
        <w:t>Правительства РФ от 20 ноября 2000 г. № 878</w:t>
      </w:r>
      <w:r>
        <w:rPr>
          <w:rFonts w:eastAsiaTheme="minorHAnsi"/>
          <w:color w:val="26282F"/>
          <w:lang w:eastAsia="en-US"/>
        </w:rPr>
        <w:t xml:space="preserve"> </w:t>
      </w:r>
      <w:r w:rsidRPr="002D44BE">
        <w:rPr>
          <w:rFonts w:eastAsiaTheme="minorHAnsi"/>
          <w:color w:val="26282F"/>
          <w:lang w:eastAsia="en-US"/>
        </w:rPr>
        <w:t>"Об утверждении Правил охраны газораспределительных сетей"</w:t>
      </w:r>
      <w:r w:rsidR="00E560FA">
        <w:rPr>
          <w:rFonts w:eastAsiaTheme="minorHAnsi"/>
          <w:color w:val="26282F"/>
          <w:lang w:eastAsia="en-US"/>
        </w:rPr>
        <w:t>.</w:t>
      </w:r>
    </w:p>
    <w:p w:rsidR="007A35FE" w:rsidRPr="007A35FE" w:rsidRDefault="007A35FE" w:rsidP="0082030B">
      <w:pPr>
        <w:ind w:firstLine="708"/>
        <w:jc w:val="both"/>
        <w:rPr>
          <w:rFonts w:eastAsiaTheme="minorHAnsi"/>
          <w:szCs w:val="28"/>
          <w:lang w:eastAsia="en-US"/>
        </w:rPr>
      </w:pPr>
      <w:r w:rsidRPr="007A35FE">
        <w:rPr>
          <w:rFonts w:eastAsiaTheme="minorHAnsi"/>
          <w:szCs w:val="28"/>
          <w:lang w:eastAsia="en-US"/>
        </w:rPr>
        <w:t xml:space="preserve">На земельные участки, входящие в </w:t>
      </w:r>
      <w:hyperlink w:anchor="sub_360" w:history="1">
        <w:r w:rsidRPr="007A35FE">
          <w:rPr>
            <w:rFonts w:eastAsiaTheme="minorHAnsi"/>
            <w:szCs w:val="28"/>
            <w:lang w:eastAsia="en-US"/>
          </w:rPr>
          <w:t>охранные зоны газораспределительных сетей</w:t>
        </w:r>
      </w:hyperlink>
      <w:r w:rsidRPr="007A35FE">
        <w:rPr>
          <w:rFonts w:eastAsiaTheme="minorHAnsi"/>
          <w:szCs w:val="28"/>
          <w:lang w:eastAsia="en-US"/>
        </w:rPr>
        <w:t xml:space="preserve">, в целях предупреждения их повреждения или нарушения условий их нормальной эксплуатации налагаются ограничения (обременения), которыми запрещается </w:t>
      </w:r>
      <w:r w:rsidR="0082030B" w:rsidRPr="0082030B">
        <w:rPr>
          <w:rFonts w:eastAsiaTheme="minorHAnsi"/>
          <w:szCs w:val="28"/>
          <w:lang w:eastAsia="en-US"/>
        </w:rPr>
        <w:t>юридически</w:t>
      </w:r>
      <w:r w:rsidR="0082030B">
        <w:rPr>
          <w:rFonts w:eastAsiaTheme="minorHAnsi"/>
          <w:szCs w:val="28"/>
          <w:lang w:eastAsia="en-US"/>
        </w:rPr>
        <w:t>м</w:t>
      </w:r>
      <w:r w:rsidR="0082030B" w:rsidRPr="0082030B">
        <w:rPr>
          <w:rFonts w:eastAsiaTheme="minorHAnsi"/>
          <w:szCs w:val="28"/>
          <w:lang w:eastAsia="en-US"/>
        </w:rPr>
        <w:t xml:space="preserve"> и физически</w:t>
      </w:r>
      <w:r w:rsidR="0082030B">
        <w:rPr>
          <w:rFonts w:eastAsiaTheme="minorHAnsi"/>
          <w:szCs w:val="28"/>
          <w:lang w:eastAsia="en-US"/>
        </w:rPr>
        <w:t>м</w:t>
      </w:r>
      <w:r w:rsidR="0082030B" w:rsidRPr="0082030B">
        <w:rPr>
          <w:rFonts w:eastAsiaTheme="minorHAnsi"/>
          <w:szCs w:val="28"/>
          <w:lang w:eastAsia="en-US"/>
        </w:rPr>
        <w:t xml:space="preserve"> лиц</w:t>
      </w:r>
      <w:r w:rsidR="0082030B">
        <w:rPr>
          <w:rFonts w:eastAsiaTheme="minorHAnsi"/>
          <w:szCs w:val="28"/>
          <w:lang w:eastAsia="en-US"/>
        </w:rPr>
        <w:t>ам</w:t>
      </w:r>
      <w:r w:rsidR="0082030B" w:rsidRPr="0082030B">
        <w:rPr>
          <w:rFonts w:eastAsiaTheme="minorHAnsi"/>
          <w:szCs w:val="28"/>
          <w:lang w:eastAsia="en-US"/>
        </w:rPr>
        <w:t>, являющихся собственниками, владельцами или пользователями земельных участков, расположенных в пределах охранных зон газораспределительных сетей, либо проектирующих объекты жилищно-гражданского и производственного назначения, объекты инженерной, транспортной и социальной инфраструктуры, либо осуществляющих в границах указанных земельных участков любую хозяйственную деятельность</w:t>
      </w:r>
      <w:r w:rsidRPr="007A35FE">
        <w:rPr>
          <w:rFonts w:eastAsiaTheme="minorHAnsi"/>
          <w:szCs w:val="28"/>
          <w:lang w:eastAsia="en-US"/>
        </w:rPr>
        <w:t>: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2" w:name="sub_141"/>
      <w:r w:rsidRPr="007A35FE">
        <w:rPr>
          <w:rFonts w:eastAsiaTheme="minorHAnsi"/>
          <w:szCs w:val="28"/>
          <w:lang w:eastAsia="en-US"/>
        </w:rPr>
        <w:t>а) строить объекты жилищно-гражданского и производственного назначения;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3" w:name="sub_142"/>
      <w:bookmarkEnd w:id="2"/>
      <w:r w:rsidRPr="007A35FE">
        <w:rPr>
          <w:rFonts w:eastAsiaTheme="minorHAnsi"/>
          <w:szCs w:val="28"/>
          <w:lang w:eastAsia="en-US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4" w:name="sub_143"/>
      <w:bookmarkEnd w:id="3"/>
      <w:r w:rsidRPr="007A35FE">
        <w:rPr>
          <w:rFonts w:eastAsiaTheme="minorHAnsi"/>
          <w:szCs w:val="28"/>
          <w:lang w:eastAsia="en-US"/>
        </w:rPr>
        <w:t>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5" w:name="sub_144"/>
      <w:bookmarkEnd w:id="4"/>
      <w:r w:rsidRPr="007A35FE">
        <w:rPr>
          <w:rFonts w:eastAsiaTheme="minorHAnsi"/>
          <w:szCs w:val="28"/>
          <w:lang w:eastAsia="en-US"/>
        </w:rPr>
        <w:t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6" w:name="sub_145"/>
      <w:bookmarkEnd w:id="5"/>
      <w:r w:rsidRPr="007A35FE">
        <w:rPr>
          <w:rFonts w:eastAsiaTheme="minorHAnsi"/>
          <w:szCs w:val="28"/>
          <w:lang w:eastAsia="en-US"/>
        </w:rPr>
        <w:t>д) устраивать свалки и склады, разливать растворы кислот, солей, щелочей и других химически активных веществ;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7" w:name="sub_146"/>
      <w:bookmarkEnd w:id="6"/>
      <w:r w:rsidRPr="007A35FE">
        <w:rPr>
          <w:rFonts w:eastAsiaTheme="minorHAnsi"/>
          <w:szCs w:val="28"/>
          <w:lang w:eastAsia="en-US"/>
        </w:rPr>
        <w:lastRenderedPageBreak/>
        <w:t xml:space="preserve">е) огораживать и перегораживать охранные зоны, препятствовать доступу персонала </w:t>
      </w:r>
      <w:hyperlink w:anchor="sub_390" w:history="1">
        <w:r w:rsidRPr="007A35FE">
          <w:rPr>
            <w:rFonts w:eastAsiaTheme="minorHAnsi"/>
            <w:szCs w:val="28"/>
            <w:lang w:eastAsia="en-US"/>
          </w:rPr>
          <w:t>эксплуатационных организаций к газораспределительным сетям</w:t>
        </w:r>
      </w:hyperlink>
      <w:r w:rsidRPr="007A35FE">
        <w:rPr>
          <w:rFonts w:eastAsiaTheme="minorHAnsi"/>
          <w:szCs w:val="28"/>
          <w:lang w:eastAsia="en-US"/>
        </w:rPr>
        <w:t>, проведению обслуживания и устранению повреждений газораспределительных сетей;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8" w:name="sub_147"/>
      <w:bookmarkEnd w:id="7"/>
      <w:r w:rsidRPr="007A35FE">
        <w:rPr>
          <w:rFonts w:eastAsiaTheme="minorHAnsi"/>
          <w:szCs w:val="28"/>
          <w:lang w:eastAsia="en-US"/>
        </w:rPr>
        <w:t>ж) разводить огонь и размещать источники огня;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9" w:name="sub_148"/>
      <w:bookmarkEnd w:id="8"/>
      <w:r w:rsidRPr="007A35FE">
        <w:rPr>
          <w:rFonts w:eastAsiaTheme="minorHAnsi"/>
          <w:szCs w:val="28"/>
          <w:lang w:eastAsia="en-US"/>
        </w:rPr>
        <w:t>з) 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10" w:name="sub_149"/>
      <w:bookmarkEnd w:id="9"/>
      <w:r w:rsidRPr="007A35FE">
        <w:rPr>
          <w:rFonts w:eastAsiaTheme="minorHAnsi"/>
          <w:szCs w:val="28"/>
          <w:lang w:eastAsia="en-US"/>
        </w:rPr>
        <w:t xml:space="preserve">и) открывать калитки и двери </w:t>
      </w:r>
      <w:hyperlink w:anchor="sub_350" w:history="1">
        <w:r w:rsidRPr="007A35FE">
          <w:rPr>
            <w:rFonts w:eastAsiaTheme="minorHAnsi"/>
            <w:szCs w:val="28"/>
            <w:lang w:eastAsia="en-US"/>
          </w:rPr>
          <w:t>газорегуляторных пунктов</w:t>
        </w:r>
      </w:hyperlink>
      <w:r w:rsidRPr="007A35FE">
        <w:rPr>
          <w:rFonts w:eastAsiaTheme="minorHAnsi"/>
          <w:szCs w:val="28"/>
          <w:lang w:eastAsia="en-US"/>
        </w:rPr>
        <w:t>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11" w:name="sub_1410"/>
      <w:bookmarkEnd w:id="10"/>
      <w:r w:rsidRPr="007A35FE">
        <w:rPr>
          <w:rFonts w:eastAsiaTheme="minorHAnsi"/>
          <w:szCs w:val="28"/>
          <w:lang w:eastAsia="en-US"/>
        </w:rPr>
        <w:t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:rsidR="007A35FE" w:rsidRPr="007A35FE" w:rsidRDefault="007A35FE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12" w:name="sub_1411"/>
      <w:bookmarkEnd w:id="11"/>
      <w:r w:rsidRPr="007A35FE">
        <w:rPr>
          <w:rFonts w:eastAsiaTheme="minorHAnsi"/>
          <w:szCs w:val="28"/>
          <w:lang w:eastAsia="en-US"/>
        </w:rPr>
        <w:t>л) самовольно подключаться к газораспределительным сетям.</w:t>
      </w:r>
    </w:p>
    <w:p w:rsidR="007A35FE" w:rsidRPr="007A35FE" w:rsidRDefault="0082030B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13" w:name="sub_15"/>
      <w:bookmarkEnd w:id="12"/>
      <w:r>
        <w:rPr>
          <w:rFonts w:eastAsiaTheme="minorHAnsi"/>
          <w:szCs w:val="28"/>
          <w:lang w:eastAsia="en-US"/>
        </w:rPr>
        <w:t>5.1</w:t>
      </w:r>
      <w:r w:rsidR="007A35FE" w:rsidRPr="007A35FE">
        <w:rPr>
          <w:rFonts w:eastAsiaTheme="minorHAnsi"/>
          <w:szCs w:val="28"/>
          <w:lang w:eastAsia="en-US"/>
        </w:rPr>
        <w:t xml:space="preserve">. Лесохозяйственные, сельскохозяйственные и другие работы, не подпадающие под ограничения, указанные в </w:t>
      </w:r>
      <w:hyperlink w:anchor="sub_14" w:history="1">
        <w:r w:rsidR="007A35FE" w:rsidRPr="007A35FE">
          <w:rPr>
            <w:rFonts w:eastAsiaTheme="minorHAnsi"/>
            <w:szCs w:val="28"/>
            <w:lang w:eastAsia="en-US"/>
          </w:rPr>
          <w:t xml:space="preserve">пункте </w:t>
        </w:r>
        <w:r>
          <w:rPr>
            <w:rFonts w:eastAsiaTheme="minorHAnsi"/>
            <w:szCs w:val="28"/>
            <w:lang w:eastAsia="en-US"/>
          </w:rPr>
          <w:t>5</w:t>
        </w:r>
      </w:hyperlink>
      <w:r w:rsidR="007A35FE" w:rsidRPr="007A35F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настоящего постановления</w:t>
      </w:r>
      <w:r w:rsidR="007A35FE" w:rsidRPr="007A35FE">
        <w:rPr>
          <w:rFonts w:eastAsiaTheme="minorHAnsi"/>
          <w:szCs w:val="28"/>
          <w:lang w:eastAsia="en-US"/>
        </w:rPr>
        <w:t xml:space="preserve">, и не связанные с нарушением земельного горизонта и обработкой почвы на глубину более 0,3 метра, производятся собственниками, владельцами или пользователями земельных участков в </w:t>
      </w:r>
      <w:hyperlink w:anchor="sub_360" w:history="1">
        <w:r w:rsidR="007A35FE" w:rsidRPr="007A35FE">
          <w:rPr>
            <w:rFonts w:eastAsiaTheme="minorHAnsi"/>
            <w:szCs w:val="28"/>
            <w:lang w:eastAsia="en-US"/>
          </w:rPr>
          <w:t>охранной зоне газораспределительной сети</w:t>
        </w:r>
      </w:hyperlink>
      <w:r w:rsidR="007A35FE" w:rsidRPr="007A35FE">
        <w:rPr>
          <w:rFonts w:eastAsiaTheme="minorHAnsi"/>
          <w:szCs w:val="28"/>
          <w:lang w:eastAsia="en-US"/>
        </w:rPr>
        <w:t xml:space="preserve"> при условии предварительного письменного уведомления эксплуатационной организации не менее чем за 3 рабочих дня до начала работ.</w:t>
      </w:r>
    </w:p>
    <w:bookmarkEnd w:id="13"/>
    <w:p w:rsidR="007A35FE" w:rsidRPr="007A35FE" w:rsidRDefault="0082030B" w:rsidP="007A35FE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5.2</w:t>
      </w:r>
      <w:r w:rsidR="007A35FE" w:rsidRPr="007A35FE">
        <w:rPr>
          <w:rFonts w:eastAsiaTheme="minorHAnsi"/>
          <w:szCs w:val="28"/>
          <w:lang w:eastAsia="en-US"/>
        </w:rPr>
        <w:t xml:space="preserve">. Хозяйственная деятельность в охранных зонах газораспределительных сетей, не предусмотренная пунктами </w:t>
      </w:r>
      <w:r>
        <w:rPr>
          <w:rFonts w:eastAsiaTheme="minorHAnsi"/>
          <w:szCs w:val="28"/>
          <w:lang w:eastAsia="en-US"/>
        </w:rPr>
        <w:t>5 и 5.1</w:t>
      </w:r>
      <w:r w:rsidR="007A35FE" w:rsidRPr="007A35FE">
        <w:rPr>
          <w:rFonts w:eastAsiaTheme="minorHAnsi"/>
          <w:szCs w:val="28"/>
          <w:lang w:eastAsia="en-US"/>
        </w:rPr>
        <w:t xml:space="preserve"> настоящ</w:t>
      </w:r>
      <w:r>
        <w:rPr>
          <w:rFonts w:eastAsiaTheme="minorHAnsi"/>
          <w:szCs w:val="28"/>
          <w:lang w:eastAsia="en-US"/>
        </w:rPr>
        <w:t>его Постановления</w:t>
      </w:r>
      <w:r w:rsidR="007A35FE" w:rsidRPr="007A35FE">
        <w:rPr>
          <w:rFonts w:eastAsiaTheme="minorHAnsi"/>
          <w:szCs w:val="28"/>
          <w:lang w:eastAsia="en-US"/>
        </w:rPr>
        <w:t xml:space="preserve">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</w:t>
      </w:r>
      <w:hyperlink w:anchor="sub_390" w:history="1">
        <w:r w:rsidR="007A35FE" w:rsidRPr="007A35FE">
          <w:rPr>
            <w:rFonts w:eastAsiaTheme="minorHAnsi"/>
            <w:szCs w:val="28"/>
            <w:lang w:eastAsia="en-US"/>
          </w:rPr>
          <w:t>эксплуатационной организации газораспределительных сетей</w:t>
        </w:r>
      </w:hyperlink>
      <w:r w:rsidR="007A35FE" w:rsidRPr="007A35FE">
        <w:rPr>
          <w:rFonts w:eastAsiaTheme="minorHAnsi"/>
          <w:szCs w:val="28"/>
          <w:lang w:eastAsia="en-US"/>
        </w:rPr>
        <w:t>.</w:t>
      </w:r>
    </w:p>
    <w:p w:rsidR="00F72AAA" w:rsidRDefault="00813C79" w:rsidP="00D84A56">
      <w:pPr>
        <w:ind w:firstLine="708"/>
        <w:jc w:val="both"/>
        <w:rPr>
          <w:bCs/>
          <w:szCs w:val="28"/>
        </w:rPr>
      </w:pPr>
      <w:r>
        <w:rPr>
          <w:szCs w:val="28"/>
        </w:rPr>
        <w:t>6</w:t>
      </w:r>
      <w:r w:rsidR="00C20555">
        <w:rPr>
          <w:szCs w:val="28"/>
        </w:rPr>
        <w:t xml:space="preserve">. </w:t>
      </w:r>
      <w:r w:rsidR="00F72AAA">
        <w:rPr>
          <w:bCs/>
          <w:szCs w:val="28"/>
        </w:rPr>
        <w:t xml:space="preserve">Плата за публичный сервитут </w:t>
      </w:r>
      <w:r w:rsidR="00F72AAA" w:rsidRPr="000021AA">
        <w:rPr>
          <w:bCs/>
          <w:szCs w:val="28"/>
        </w:rPr>
        <w:t xml:space="preserve">в отношении земельных участков, находящихся в государственной или муниципальной собственности </w:t>
      </w:r>
      <w:r w:rsidR="00F72AAA">
        <w:rPr>
          <w:bCs/>
          <w:szCs w:val="28"/>
        </w:rPr>
        <w:t xml:space="preserve">                                          </w:t>
      </w:r>
      <w:r w:rsidR="00F72AAA" w:rsidRPr="000021AA">
        <w:rPr>
          <w:bCs/>
          <w:szCs w:val="28"/>
        </w:rPr>
        <w:t>и не предоставленных гражданам или юридическим лица</w:t>
      </w:r>
      <w:r w:rsidR="00F72AAA">
        <w:rPr>
          <w:bCs/>
          <w:szCs w:val="28"/>
        </w:rPr>
        <w:t xml:space="preserve">м, </w:t>
      </w:r>
      <w:r w:rsidR="00F72AAA" w:rsidRPr="000021AA">
        <w:rPr>
          <w:bCs/>
          <w:szCs w:val="28"/>
        </w:rPr>
        <w:t xml:space="preserve">устанавливается </w:t>
      </w:r>
      <w:r w:rsidR="00F72AAA">
        <w:rPr>
          <w:bCs/>
          <w:szCs w:val="28"/>
        </w:rPr>
        <w:t xml:space="preserve">                            в размере 0,</w:t>
      </w:r>
      <w:r w:rsidR="00F72AAA" w:rsidRPr="000021AA">
        <w:rPr>
          <w:bCs/>
          <w:szCs w:val="28"/>
        </w:rPr>
        <w:t xml:space="preserve">1 процента кадастровой стоимости </w:t>
      </w:r>
      <w:r w:rsidR="00F72AAA">
        <w:rPr>
          <w:bCs/>
          <w:szCs w:val="28"/>
        </w:rPr>
        <w:t xml:space="preserve">таких земельных участков                    </w:t>
      </w:r>
      <w:r w:rsidR="00F72AAA" w:rsidRPr="000021AA">
        <w:rPr>
          <w:bCs/>
          <w:szCs w:val="28"/>
        </w:rPr>
        <w:t xml:space="preserve"> </w:t>
      </w:r>
      <w:r w:rsidR="00F72AAA">
        <w:rPr>
          <w:bCs/>
          <w:szCs w:val="28"/>
        </w:rPr>
        <w:t xml:space="preserve">за весь срок публичного сервитута. </w:t>
      </w:r>
    </w:p>
    <w:p w:rsidR="00F72AAA" w:rsidRDefault="00F72AAA" w:rsidP="00F72AAA">
      <w:pPr>
        <w:ind w:firstLine="709"/>
        <w:jc w:val="both"/>
        <w:rPr>
          <w:bCs/>
          <w:szCs w:val="28"/>
        </w:rPr>
      </w:pPr>
      <w:r w:rsidRPr="00F05F8C">
        <w:rPr>
          <w:bCs/>
          <w:szCs w:val="28"/>
        </w:rPr>
        <w:t xml:space="preserve">Плата за публичный сервитут, установленный в отношении земельных участков,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</w:t>
      </w:r>
      <w:r>
        <w:rPr>
          <w:bCs/>
          <w:szCs w:val="28"/>
        </w:rPr>
        <w:t>вступления в силу</w:t>
      </w:r>
      <w:r w:rsidRPr="00F05F8C">
        <w:rPr>
          <w:bCs/>
          <w:szCs w:val="28"/>
        </w:rPr>
        <w:t xml:space="preserve"> </w:t>
      </w:r>
      <w:r>
        <w:rPr>
          <w:bCs/>
          <w:szCs w:val="28"/>
        </w:rPr>
        <w:t>настоящего постановления.</w:t>
      </w:r>
    </w:p>
    <w:p w:rsidR="00D84A56" w:rsidRDefault="00D84A56" w:rsidP="00D84A56">
      <w:pPr>
        <w:ind w:firstLine="708"/>
        <w:jc w:val="both"/>
        <w:rPr>
          <w:szCs w:val="28"/>
        </w:rPr>
      </w:pPr>
      <w:r>
        <w:rPr>
          <w:szCs w:val="28"/>
        </w:rPr>
        <w:t>Расчет платы за публичный сервитут (приложение № 2).</w:t>
      </w:r>
    </w:p>
    <w:p w:rsidR="00570744" w:rsidRPr="00570744" w:rsidRDefault="00813C79" w:rsidP="00570744">
      <w:pPr>
        <w:ind w:firstLine="708"/>
        <w:jc w:val="both"/>
        <w:rPr>
          <w:rFonts w:eastAsiaTheme="minorHAnsi"/>
          <w:szCs w:val="28"/>
          <w:lang w:eastAsia="en-US"/>
        </w:rPr>
      </w:pPr>
      <w:r w:rsidRPr="00570744">
        <w:rPr>
          <w:bCs/>
          <w:color w:val="000000"/>
          <w:szCs w:val="28"/>
        </w:rPr>
        <w:t xml:space="preserve">7. </w:t>
      </w:r>
      <w:r w:rsidR="00570744">
        <w:rPr>
          <w:bCs/>
          <w:color w:val="000000"/>
          <w:szCs w:val="28"/>
        </w:rPr>
        <w:t>Г</w:t>
      </w:r>
      <w:r w:rsidR="00570744" w:rsidRPr="00570744">
        <w:rPr>
          <w:rFonts w:eastAsiaTheme="minorHAnsi"/>
          <w:szCs w:val="28"/>
          <w:lang w:eastAsia="en-US"/>
        </w:rPr>
        <w:t>рафик проведения работ при осуществлении деятельности, для обеспечения которой устанавливается публичный сервитут</w:t>
      </w:r>
      <w:r w:rsidR="00570744">
        <w:rPr>
          <w:rFonts w:eastAsiaTheme="minorHAnsi"/>
          <w:szCs w:val="28"/>
          <w:lang w:eastAsia="en-US"/>
        </w:rPr>
        <w:t>:</w:t>
      </w:r>
    </w:p>
    <w:p w:rsidR="00570744" w:rsidRPr="00570744" w:rsidRDefault="00570744" w:rsidP="00D37E6A">
      <w:pPr>
        <w:ind w:firstLine="708"/>
        <w:jc w:val="both"/>
      </w:pPr>
      <w:r w:rsidRPr="00570744">
        <w:rPr>
          <w:shd w:val="clear" w:color="auto" w:fill="FFFFFF"/>
        </w:rPr>
        <w:t>Текущий и капитальный ремонты газопроводов провод</w:t>
      </w:r>
      <w:r w:rsidR="001F38AA">
        <w:rPr>
          <w:shd w:val="clear" w:color="auto" w:fill="FFFFFF"/>
        </w:rPr>
        <w:t>я</w:t>
      </w:r>
      <w:r w:rsidRPr="00570744">
        <w:rPr>
          <w:shd w:val="clear" w:color="auto" w:fill="FFFFFF"/>
        </w:rPr>
        <w:t xml:space="preserve">тся по результатам мониторинга их технического состояния и проведения технического обслуживания. Сроки выполнения работ по текущему ремонту газопроводов устанавливаются эксплуатационными организациями </w:t>
      </w:r>
      <w:r w:rsidRPr="00570744">
        <w:rPr>
          <w:shd w:val="clear" w:color="auto" w:fill="FFFFFF"/>
        </w:rPr>
        <w:lastRenderedPageBreak/>
        <w:t xml:space="preserve">самостоятельно, исходя из характера неисправностей и условий обеспечения безопасной эксплуатации газопроводов. Устранение утечек газа проводится в аварийном порядке. </w:t>
      </w:r>
      <w:r w:rsidRPr="00570744">
        <w:rPr>
          <w:color w:val="000000"/>
          <w:shd w:val="clear" w:color="auto" w:fill="FFFFFF"/>
        </w:rPr>
        <w:t>Капитальный ремонт выполняется в соответствии с требованиями проектной документации, которая разрабатывается проектной организацией, имеющей разрешительные документы.</w:t>
      </w:r>
    </w:p>
    <w:p w:rsidR="00D84A56" w:rsidRDefault="00813C79" w:rsidP="00D84A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D84A56">
        <w:rPr>
          <w:bCs/>
          <w:szCs w:val="28"/>
        </w:rPr>
        <w:t>. Администрации Миллеровского городского поселения в течение пяти рабочих дней со дня вступления в силу настоящего постановления обеспечить:</w:t>
      </w:r>
    </w:p>
    <w:p w:rsidR="00D84A56" w:rsidRDefault="00813C79" w:rsidP="00D84A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D84A56">
        <w:rPr>
          <w:bCs/>
          <w:szCs w:val="28"/>
        </w:rPr>
        <w:t>.1. Опубликование</w:t>
      </w:r>
      <w:r w:rsidR="00D84A56" w:rsidRPr="00B1418E">
        <w:t xml:space="preserve"> </w:t>
      </w:r>
      <w:r w:rsidR="00D84A56">
        <w:rPr>
          <w:bCs/>
          <w:szCs w:val="28"/>
        </w:rPr>
        <w:t xml:space="preserve">настоящего постановления </w:t>
      </w:r>
      <w:r w:rsidR="00D84A56" w:rsidRPr="00A62428">
        <w:rPr>
          <w:bCs/>
          <w:szCs w:val="28"/>
        </w:rPr>
        <w:t xml:space="preserve">(за исключением приложений к нему) </w:t>
      </w:r>
      <w:r w:rsidR="00D84A56" w:rsidRPr="00B1418E">
        <w:rPr>
          <w:bCs/>
          <w:szCs w:val="28"/>
        </w:rPr>
        <w:t xml:space="preserve">в порядке, установленном для официального опубликования (обнародования) муниципальных </w:t>
      </w:r>
      <w:r w:rsidR="00D84A56">
        <w:rPr>
          <w:bCs/>
          <w:szCs w:val="28"/>
        </w:rPr>
        <w:t>правовых актов уставом</w:t>
      </w:r>
      <w:r w:rsidR="00D84A56" w:rsidRPr="00B1418E">
        <w:rPr>
          <w:bCs/>
          <w:szCs w:val="28"/>
        </w:rPr>
        <w:t xml:space="preserve"> </w:t>
      </w:r>
      <w:r w:rsidR="00D84A56">
        <w:rPr>
          <w:bCs/>
          <w:szCs w:val="28"/>
        </w:rPr>
        <w:t>поселений</w:t>
      </w:r>
      <w:r w:rsidR="00D84A56" w:rsidRPr="00B1418E">
        <w:rPr>
          <w:bCs/>
          <w:szCs w:val="28"/>
        </w:rPr>
        <w:t xml:space="preserve"> по месту нахождения земельных участков</w:t>
      </w:r>
      <w:r w:rsidR="00D84A56">
        <w:rPr>
          <w:bCs/>
          <w:szCs w:val="28"/>
        </w:rPr>
        <w:t>, в отношении которых установлен публичный сервитут.</w:t>
      </w:r>
    </w:p>
    <w:p w:rsidR="00D84A56" w:rsidRDefault="00813C79" w:rsidP="00D84A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D84A56">
        <w:rPr>
          <w:bCs/>
          <w:szCs w:val="28"/>
        </w:rPr>
        <w:t>.</w:t>
      </w:r>
      <w:r w:rsidR="004E3716">
        <w:rPr>
          <w:bCs/>
          <w:szCs w:val="28"/>
        </w:rPr>
        <w:t>2</w:t>
      </w:r>
      <w:r w:rsidR="00D84A56" w:rsidRPr="00B1418E">
        <w:rPr>
          <w:bCs/>
          <w:szCs w:val="28"/>
        </w:rPr>
        <w:t xml:space="preserve">. </w:t>
      </w:r>
      <w:r w:rsidR="00D84A56">
        <w:rPr>
          <w:bCs/>
          <w:szCs w:val="28"/>
        </w:rPr>
        <w:t>Направление копии</w:t>
      </w:r>
      <w:r w:rsidR="00D84A56" w:rsidRPr="00B1418E">
        <w:rPr>
          <w:bCs/>
          <w:szCs w:val="28"/>
        </w:rPr>
        <w:t xml:space="preserve"> настоящего постановления </w:t>
      </w:r>
      <w:r w:rsidR="00D84A56">
        <w:rPr>
          <w:bCs/>
          <w:szCs w:val="28"/>
        </w:rPr>
        <w:t>и сведений                                  о границах публичного сервитута в орган регистрации прав</w:t>
      </w:r>
      <w:r w:rsidR="00D84A56" w:rsidRPr="00B1418E">
        <w:rPr>
          <w:bCs/>
          <w:szCs w:val="28"/>
        </w:rPr>
        <w:t>.</w:t>
      </w:r>
    </w:p>
    <w:p w:rsidR="00D84A56" w:rsidRDefault="00813C79" w:rsidP="00D84A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D84A56">
        <w:rPr>
          <w:bCs/>
          <w:szCs w:val="28"/>
        </w:rPr>
        <w:t>.</w:t>
      </w:r>
      <w:r w:rsidR="004E3716">
        <w:rPr>
          <w:bCs/>
          <w:szCs w:val="28"/>
        </w:rPr>
        <w:t>3</w:t>
      </w:r>
      <w:r w:rsidR="00D84A56">
        <w:rPr>
          <w:bCs/>
          <w:szCs w:val="28"/>
        </w:rPr>
        <w:t>. Направление обладателю публичного сервитута копии настоящего постановления, а также сведений о лицах, являющихся правообладателями земельных участков, в отношении которых установлен публичный сервитут.</w:t>
      </w:r>
    </w:p>
    <w:p w:rsidR="00D84A56" w:rsidRDefault="00813C79" w:rsidP="00D84A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9</w:t>
      </w:r>
      <w:r w:rsidR="00D84A56">
        <w:rPr>
          <w:bCs/>
          <w:szCs w:val="28"/>
        </w:rPr>
        <w:t>. Обладателю публичного сервитута:</w:t>
      </w:r>
    </w:p>
    <w:p w:rsidR="00D84A56" w:rsidRDefault="00813C79" w:rsidP="00D84A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9</w:t>
      </w:r>
      <w:r w:rsidR="00D84A56">
        <w:rPr>
          <w:bCs/>
          <w:szCs w:val="28"/>
        </w:rPr>
        <w:t>.1</w:t>
      </w:r>
      <w:r w:rsidR="00D84A56" w:rsidRPr="00AD5EE6">
        <w:rPr>
          <w:bCs/>
          <w:szCs w:val="28"/>
        </w:rPr>
        <w:t>. Внести плату за публичный сервитут в отношении земельных участков, находящихся в государственной или муниципальной собственности и не предоставленных гражданам или юридическим лицам, единовременным платежом в размере 0,1 процента кадастровой стоимости таких земельных участков в срок не позднее шести месяцев со дня официального опубликования настоящего постановления.</w:t>
      </w:r>
    </w:p>
    <w:p w:rsidR="00D84A56" w:rsidRPr="00AD5EE6" w:rsidRDefault="00C7729C" w:rsidP="00D84A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9</w:t>
      </w:r>
      <w:r w:rsidR="00D84A56">
        <w:rPr>
          <w:bCs/>
          <w:szCs w:val="28"/>
        </w:rPr>
        <w:t>.2. Приступить</w:t>
      </w:r>
      <w:r w:rsidR="00D84A56" w:rsidRPr="00AD5EE6">
        <w:rPr>
          <w:bCs/>
          <w:szCs w:val="28"/>
        </w:rPr>
        <w:t xml:space="preserve"> к осуществлению публичного сервитута со дня заключения соглашения о его осуществлении, если иное не предусмотрено статьей 39.47 </w:t>
      </w:r>
      <w:r w:rsidR="00D84A56">
        <w:rPr>
          <w:bCs/>
          <w:szCs w:val="28"/>
        </w:rPr>
        <w:t>З</w:t>
      </w:r>
      <w:r w:rsidR="00995E05">
        <w:rPr>
          <w:bCs/>
          <w:szCs w:val="28"/>
        </w:rPr>
        <w:t>емельного кодекса</w:t>
      </w:r>
      <w:r w:rsidR="00D84A56">
        <w:rPr>
          <w:bCs/>
          <w:szCs w:val="28"/>
        </w:rPr>
        <w:t xml:space="preserve"> РФ</w:t>
      </w:r>
      <w:r w:rsidR="00D84A56" w:rsidRPr="00AD5EE6">
        <w:rPr>
          <w:bCs/>
          <w:szCs w:val="28"/>
        </w:rPr>
        <w:t xml:space="preserve"> и пунктом 2 </w:t>
      </w:r>
      <w:r w:rsidR="00D84A56">
        <w:rPr>
          <w:bCs/>
          <w:szCs w:val="28"/>
        </w:rPr>
        <w:t>статьи 39.50 З</w:t>
      </w:r>
      <w:r w:rsidR="004E3716">
        <w:rPr>
          <w:bCs/>
          <w:szCs w:val="28"/>
        </w:rPr>
        <w:t xml:space="preserve">емельного кодекса </w:t>
      </w:r>
      <w:r w:rsidR="00D84A56">
        <w:rPr>
          <w:bCs/>
          <w:szCs w:val="28"/>
        </w:rPr>
        <w:t>РФ</w:t>
      </w:r>
      <w:r w:rsidR="00D84A56" w:rsidRPr="00AD5EE6">
        <w:rPr>
          <w:bCs/>
          <w:szCs w:val="28"/>
        </w:rPr>
        <w:t>, но не ранее дня внесения сведений о публичном сервитуте в Единый государственный реестр недвижимости</w:t>
      </w:r>
      <w:r w:rsidR="00D84A56">
        <w:rPr>
          <w:bCs/>
          <w:szCs w:val="28"/>
        </w:rPr>
        <w:t xml:space="preserve"> (далее – ЕГРН)</w:t>
      </w:r>
      <w:r w:rsidR="00D84A56" w:rsidRPr="00AD5EE6">
        <w:rPr>
          <w:bCs/>
          <w:szCs w:val="28"/>
        </w:rPr>
        <w:t>.</w:t>
      </w:r>
    </w:p>
    <w:p w:rsidR="00D84A56" w:rsidRDefault="00C7729C" w:rsidP="00D84A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9</w:t>
      </w:r>
      <w:r w:rsidR="00D84A56">
        <w:rPr>
          <w:bCs/>
          <w:szCs w:val="28"/>
        </w:rPr>
        <w:t>.3. Привести земельные участки, в отношении которых установлен публичный сервитут, в состояние, пригодное для использования в соответствии с видом разрешенного использования, в сроки, предусмотренные пунктом 8 статьи 39.50 З</w:t>
      </w:r>
      <w:r w:rsidR="004E3716">
        <w:rPr>
          <w:bCs/>
          <w:szCs w:val="28"/>
        </w:rPr>
        <w:t xml:space="preserve">емельного кодекса </w:t>
      </w:r>
      <w:r w:rsidR="00D84A56">
        <w:rPr>
          <w:bCs/>
          <w:szCs w:val="28"/>
        </w:rPr>
        <w:t>РФ.</w:t>
      </w:r>
    </w:p>
    <w:p w:rsidR="00D84A56" w:rsidRDefault="00C7729C" w:rsidP="00D84A56">
      <w:pPr>
        <w:tabs>
          <w:tab w:val="left" w:pos="1276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10</w:t>
      </w:r>
      <w:r w:rsidR="00D84A56">
        <w:rPr>
          <w:bCs/>
          <w:szCs w:val="28"/>
        </w:rPr>
        <w:t>. Публичный сервитут считается установленным со дня внесения сведений о нем в ЕГРН.</w:t>
      </w:r>
    </w:p>
    <w:p w:rsidR="00D84A56" w:rsidRDefault="00D84A56" w:rsidP="00D84A56">
      <w:pPr>
        <w:tabs>
          <w:tab w:val="left" w:pos="1276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C7729C">
        <w:rPr>
          <w:bCs/>
          <w:szCs w:val="28"/>
        </w:rPr>
        <w:t>1</w:t>
      </w:r>
      <w:r>
        <w:rPr>
          <w:bCs/>
          <w:szCs w:val="28"/>
        </w:rPr>
        <w:t>. Настоящее постановление подлежит официальному опубликованию.</w:t>
      </w:r>
    </w:p>
    <w:p w:rsidR="00D84A56" w:rsidRDefault="00D84A56" w:rsidP="00D84A56">
      <w:pPr>
        <w:tabs>
          <w:tab w:val="left" w:pos="1276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C7729C">
        <w:rPr>
          <w:bCs/>
          <w:szCs w:val="28"/>
        </w:rPr>
        <w:t>2</w:t>
      </w:r>
      <w:r>
        <w:rPr>
          <w:bCs/>
          <w:szCs w:val="28"/>
        </w:rPr>
        <w:t xml:space="preserve">. </w:t>
      </w:r>
      <w:r w:rsidRPr="00FA7797">
        <w:rPr>
          <w:bCs/>
          <w:szCs w:val="28"/>
        </w:rPr>
        <w:t xml:space="preserve">Настоящее постановление </w:t>
      </w:r>
      <w:r>
        <w:rPr>
          <w:bCs/>
          <w:szCs w:val="28"/>
        </w:rPr>
        <w:t>вступает в силу со дня его официального опубликования.</w:t>
      </w:r>
      <w:r w:rsidRPr="00FA7797">
        <w:rPr>
          <w:bCs/>
          <w:szCs w:val="28"/>
        </w:rPr>
        <w:t xml:space="preserve"> </w:t>
      </w:r>
    </w:p>
    <w:p w:rsidR="00D84A56" w:rsidRPr="00C951C1" w:rsidRDefault="00D84A56" w:rsidP="00D84A56">
      <w:pPr>
        <w:tabs>
          <w:tab w:val="left" w:pos="1276"/>
        </w:tabs>
        <w:ind w:firstLine="709"/>
        <w:jc w:val="both"/>
        <w:rPr>
          <w:bCs/>
          <w:szCs w:val="28"/>
        </w:rPr>
      </w:pPr>
      <w:r>
        <w:rPr>
          <w:szCs w:val="28"/>
        </w:rPr>
        <w:t>1</w:t>
      </w:r>
      <w:r w:rsidR="00C7729C">
        <w:rPr>
          <w:szCs w:val="28"/>
        </w:rPr>
        <w:t>3</w:t>
      </w:r>
      <w:r w:rsidRPr="003D4B56">
        <w:rPr>
          <w:szCs w:val="28"/>
        </w:rPr>
        <w:t xml:space="preserve">. Контроль за исполнением настоящего постановления возложить </w:t>
      </w:r>
      <w:r>
        <w:rPr>
          <w:szCs w:val="28"/>
        </w:rPr>
        <w:t xml:space="preserve">                          на отдел жилищно-имущественных, земельных отношений и муниципального хозяйства Администрации </w:t>
      </w:r>
      <w:r w:rsidRPr="003D4B56">
        <w:rPr>
          <w:szCs w:val="28"/>
        </w:rPr>
        <w:t xml:space="preserve">Миллеровского </w:t>
      </w:r>
      <w:r>
        <w:rPr>
          <w:szCs w:val="28"/>
        </w:rPr>
        <w:t>городского поселения</w:t>
      </w:r>
      <w:r w:rsidRPr="003D4B56">
        <w:rPr>
          <w:szCs w:val="28"/>
        </w:rPr>
        <w:t>.</w:t>
      </w:r>
    </w:p>
    <w:p w:rsidR="00F72AAA" w:rsidRDefault="00F72AAA" w:rsidP="006B5156">
      <w:pPr>
        <w:ind w:firstLine="708"/>
        <w:jc w:val="both"/>
        <w:rPr>
          <w:szCs w:val="28"/>
        </w:rPr>
      </w:pPr>
    </w:p>
    <w:p w:rsidR="00F72AAA" w:rsidRDefault="00F72AAA" w:rsidP="006B5156">
      <w:pPr>
        <w:ind w:firstLine="708"/>
        <w:jc w:val="both"/>
        <w:rPr>
          <w:szCs w:val="28"/>
        </w:rPr>
      </w:pPr>
    </w:p>
    <w:p w:rsidR="00554498" w:rsidRDefault="00554498" w:rsidP="006B5156">
      <w:pPr>
        <w:rPr>
          <w:bCs/>
          <w:szCs w:val="28"/>
        </w:rPr>
      </w:pPr>
    </w:p>
    <w:p w:rsidR="006B5156" w:rsidRPr="00D8704E" w:rsidRDefault="00A3175D" w:rsidP="006B5156">
      <w:pPr>
        <w:rPr>
          <w:bCs/>
          <w:szCs w:val="28"/>
        </w:rPr>
      </w:pPr>
      <w:r>
        <w:rPr>
          <w:bCs/>
          <w:szCs w:val="28"/>
        </w:rPr>
        <w:t>Г</w:t>
      </w:r>
      <w:r w:rsidR="006B5156" w:rsidRPr="00D8704E">
        <w:rPr>
          <w:bCs/>
          <w:szCs w:val="28"/>
        </w:rPr>
        <w:t>лава Администрации Миллеровского</w:t>
      </w:r>
    </w:p>
    <w:p w:rsidR="001A7D69" w:rsidRDefault="006B5156" w:rsidP="00A43A28">
      <w:pPr>
        <w:jc w:val="both"/>
      </w:pPr>
      <w:r w:rsidRPr="00D8704E">
        <w:rPr>
          <w:bCs/>
          <w:szCs w:val="28"/>
        </w:rPr>
        <w:t xml:space="preserve">городского поселения                                                                         </w:t>
      </w:r>
      <w:r w:rsidR="00BD51AB">
        <w:rPr>
          <w:bCs/>
          <w:szCs w:val="28"/>
        </w:rPr>
        <w:t xml:space="preserve"> </w:t>
      </w:r>
      <w:r w:rsidR="001F2C8A">
        <w:rPr>
          <w:bCs/>
          <w:szCs w:val="28"/>
        </w:rPr>
        <w:t xml:space="preserve">   </w:t>
      </w:r>
      <w:r w:rsidRPr="00D8704E">
        <w:rPr>
          <w:bCs/>
          <w:szCs w:val="28"/>
        </w:rPr>
        <w:t xml:space="preserve">В.В. Зинченко  </w:t>
      </w:r>
    </w:p>
    <w:p w:rsidR="00271968" w:rsidRPr="00B45C99" w:rsidRDefault="00271968" w:rsidP="00271968">
      <w:pPr>
        <w:pageBreakBefore/>
        <w:widowControl w:val="0"/>
        <w:ind w:left="6237"/>
        <w:jc w:val="center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271968" w:rsidRPr="00B45C99" w:rsidRDefault="00271968" w:rsidP="00271968">
      <w:pPr>
        <w:widowControl w:val="0"/>
        <w:ind w:left="6237"/>
        <w:jc w:val="center"/>
        <w:rPr>
          <w:szCs w:val="28"/>
        </w:rPr>
      </w:pPr>
      <w:r w:rsidRPr="00B45C99">
        <w:rPr>
          <w:szCs w:val="28"/>
        </w:rPr>
        <w:t>к постановлению</w:t>
      </w:r>
    </w:p>
    <w:p w:rsidR="00271968" w:rsidRPr="00B45C99" w:rsidRDefault="00271968" w:rsidP="00271968">
      <w:pPr>
        <w:widowControl w:val="0"/>
        <w:ind w:left="6237"/>
        <w:jc w:val="center"/>
        <w:rPr>
          <w:szCs w:val="28"/>
        </w:rPr>
      </w:pPr>
      <w:r>
        <w:rPr>
          <w:szCs w:val="28"/>
        </w:rPr>
        <w:t>Администрации Миллеровского городского поселения</w:t>
      </w:r>
    </w:p>
    <w:p w:rsidR="00271968" w:rsidRDefault="00271968" w:rsidP="00271968">
      <w:pPr>
        <w:widowControl w:val="0"/>
        <w:ind w:left="6237"/>
        <w:jc w:val="center"/>
        <w:rPr>
          <w:szCs w:val="28"/>
        </w:rPr>
      </w:pPr>
      <w:r w:rsidRPr="00B45C99">
        <w:rPr>
          <w:szCs w:val="28"/>
        </w:rPr>
        <w:t xml:space="preserve">от </w:t>
      </w:r>
      <w:r>
        <w:rPr>
          <w:szCs w:val="28"/>
        </w:rPr>
        <w:t>__________ № ___</w:t>
      </w:r>
      <w:r w:rsidR="00F2389E">
        <w:rPr>
          <w:szCs w:val="28"/>
        </w:rPr>
        <w:t>___</w:t>
      </w:r>
    </w:p>
    <w:p w:rsidR="00271968" w:rsidRDefault="00271968" w:rsidP="00271968">
      <w:pPr>
        <w:rPr>
          <w:szCs w:val="28"/>
        </w:rPr>
      </w:pPr>
    </w:p>
    <w:p w:rsidR="00271968" w:rsidRDefault="00271968" w:rsidP="0027196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271968" w:rsidRPr="0012002A" w:rsidRDefault="00271968" w:rsidP="00271968">
      <w:pPr>
        <w:jc w:val="center"/>
        <w:rPr>
          <w:szCs w:val="28"/>
        </w:rPr>
      </w:pPr>
      <w:r>
        <w:rPr>
          <w:szCs w:val="28"/>
        </w:rPr>
        <w:t>Границы публичного сервитута</w:t>
      </w:r>
    </w:p>
    <w:p w:rsidR="00F654FB" w:rsidRDefault="00271968" w:rsidP="00271968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bCs/>
          <w:color w:val="000000"/>
          <w:szCs w:val="28"/>
        </w:rPr>
      </w:pPr>
      <w:r w:rsidRPr="00792F08">
        <w:rPr>
          <w:rFonts w:ascii="Times New Roman" w:hAnsi="Times New Roman" w:cs="Times New Roman"/>
          <w:bCs/>
          <w:color w:val="000000"/>
          <w:szCs w:val="28"/>
        </w:rPr>
        <w:t xml:space="preserve">в целях размещения линейного объекта системы газоснабжения </w:t>
      </w:r>
      <w:bookmarkStart w:id="14" w:name="_Hlk77602471"/>
    </w:p>
    <w:bookmarkEnd w:id="14"/>
    <w:p w:rsidR="00271968" w:rsidRDefault="0002662C" w:rsidP="00271968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042148">
        <w:rPr>
          <w:rFonts w:ascii="Times New Roman" w:hAnsi="Times New Roman"/>
          <w:szCs w:val="28"/>
        </w:rPr>
        <w:t>«</w:t>
      </w:r>
      <w:proofErr w:type="spellStart"/>
      <w:r w:rsidRPr="00042148">
        <w:rPr>
          <w:rFonts w:ascii="Times New Roman" w:hAnsi="Times New Roman"/>
          <w:szCs w:val="28"/>
        </w:rPr>
        <w:t>Закольцовка</w:t>
      </w:r>
      <w:proofErr w:type="spellEnd"/>
      <w:r w:rsidRPr="00042148">
        <w:rPr>
          <w:rFonts w:ascii="Times New Roman" w:hAnsi="Times New Roman"/>
          <w:szCs w:val="28"/>
        </w:rPr>
        <w:t xml:space="preserve"> надземного-подземного газопровода низкого давления от жилого дома № </w:t>
      </w:r>
      <w:r>
        <w:rPr>
          <w:rFonts w:ascii="Times New Roman" w:hAnsi="Times New Roman"/>
          <w:szCs w:val="28"/>
        </w:rPr>
        <w:t>75</w:t>
      </w:r>
      <w:r w:rsidRPr="00042148">
        <w:rPr>
          <w:rFonts w:ascii="Times New Roman" w:hAnsi="Times New Roman"/>
          <w:szCs w:val="28"/>
        </w:rPr>
        <w:t xml:space="preserve"> по ул. </w:t>
      </w:r>
      <w:r>
        <w:rPr>
          <w:rFonts w:ascii="Times New Roman" w:hAnsi="Times New Roman"/>
          <w:szCs w:val="28"/>
        </w:rPr>
        <w:t xml:space="preserve">Октябрьская до ГРП по ул. </w:t>
      </w:r>
      <w:proofErr w:type="spellStart"/>
      <w:r>
        <w:rPr>
          <w:rFonts w:ascii="Times New Roman" w:hAnsi="Times New Roman"/>
          <w:szCs w:val="28"/>
        </w:rPr>
        <w:t>Л.Толстого</w:t>
      </w:r>
      <w:proofErr w:type="spellEnd"/>
      <w:r>
        <w:rPr>
          <w:rFonts w:ascii="Times New Roman" w:hAnsi="Times New Roman"/>
          <w:szCs w:val="28"/>
        </w:rPr>
        <w:t xml:space="preserve"> № 46 в                                    г. Миллерово</w:t>
      </w:r>
      <w:r w:rsidRPr="00042148">
        <w:rPr>
          <w:rFonts w:ascii="Times New Roman" w:hAnsi="Times New Roman"/>
          <w:szCs w:val="28"/>
        </w:rPr>
        <w:t>»</w:t>
      </w:r>
    </w:p>
    <w:p w:rsidR="00271968" w:rsidRDefault="00271968" w:rsidP="00271968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792F08">
        <w:rPr>
          <w:rFonts w:ascii="Times New Roman" w:hAnsi="Times New Roman" w:cs="Times New Roman"/>
          <w:color w:val="000000"/>
          <w:szCs w:val="28"/>
        </w:rPr>
        <w:t>Схем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Pr="00792F08">
        <w:rPr>
          <w:rFonts w:ascii="Times New Roman" w:hAnsi="Times New Roman" w:cs="Times New Roman"/>
          <w:color w:val="000000"/>
          <w:szCs w:val="28"/>
        </w:rPr>
        <w:t xml:space="preserve"> расположения публичного сервитута на кадастровом плане территории и каталог координат границ публичного сервитута</w:t>
      </w:r>
    </w:p>
    <w:p w:rsidR="00271968" w:rsidRDefault="00271968" w:rsidP="00271968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F654FB" w:rsidRDefault="00271968" w:rsidP="0002662C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/>
          <w:szCs w:val="28"/>
        </w:rPr>
      </w:pPr>
      <w:r w:rsidRPr="00271968">
        <w:rPr>
          <w:rFonts w:ascii="Times New Roman" w:hAnsi="Times New Roman" w:cs="Times New Roman"/>
          <w:bCs/>
          <w:color w:val="000000"/>
        </w:rPr>
        <w:t xml:space="preserve">1. </w:t>
      </w:r>
      <w:r w:rsidRPr="00271968">
        <w:rPr>
          <w:rFonts w:ascii="Times New Roman" w:hAnsi="Times New Roman" w:cs="Times New Roman"/>
          <w:bCs/>
        </w:rPr>
        <w:t xml:space="preserve">Зона публичного сервитута на земельном участке на </w:t>
      </w:r>
      <w:proofErr w:type="gramStart"/>
      <w:r w:rsidRPr="00271968">
        <w:rPr>
          <w:rFonts w:ascii="Times New Roman" w:hAnsi="Times New Roman" w:cs="Times New Roman"/>
          <w:bCs/>
        </w:rPr>
        <w:t xml:space="preserve">объекте:  </w:t>
      </w:r>
      <w:r w:rsidRPr="00271968">
        <w:rPr>
          <w:rFonts w:ascii="Times New Roman" w:hAnsi="Times New Roman" w:cs="Times New Roman"/>
          <w:bCs/>
          <w:szCs w:val="28"/>
        </w:rPr>
        <w:t>«</w:t>
      </w:r>
      <w:proofErr w:type="gramEnd"/>
      <w:r w:rsidR="0002662C" w:rsidRPr="00042148">
        <w:rPr>
          <w:rFonts w:ascii="Times New Roman" w:hAnsi="Times New Roman"/>
          <w:szCs w:val="28"/>
        </w:rPr>
        <w:t>«</w:t>
      </w:r>
      <w:proofErr w:type="spellStart"/>
      <w:r w:rsidR="0002662C" w:rsidRPr="00042148">
        <w:rPr>
          <w:rFonts w:ascii="Times New Roman" w:hAnsi="Times New Roman"/>
          <w:szCs w:val="28"/>
        </w:rPr>
        <w:t>Закольцовка</w:t>
      </w:r>
      <w:proofErr w:type="spellEnd"/>
      <w:r w:rsidR="0002662C" w:rsidRPr="00042148">
        <w:rPr>
          <w:rFonts w:ascii="Times New Roman" w:hAnsi="Times New Roman"/>
          <w:szCs w:val="28"/>
        </w:rPr>
        <w:t xml:space="preserve"> надземного-подземного газопровода низкого давления от жилого дома № </w:t>
      </w:r>
      <w:r w:rsidR="0002662C">
        <w:rPr>
          <w:rFonts w:ascii="Times New Roman" w:hAnsi="Times New Roman"/>
          <w:szCs w:val="28"/>
        </w:rPr>
        <w:t>75</w:t>
      </w:r>
      <w:r w:rsidR="0002662C" w:rsidRPr="00042148">
        <w:rPr>
          <w:rFonts w:ascii="Times New Roman" w:hAnsi="Times New Roman"/>
          <w:szCs w:val="28"/>
        </w:rPr>
        <w:t xml:space="preserve"> по ул. </w:t>
      </w:r>
      <w:r w:rsidR="0002662C">
        <w:rPr>
          <w:rFonts w:ascii="Times New Roman" w:hAnsi="Times New Roman"/>
          <w:szCs w:val="28"/>
        </w:rPr>
        <w:t xml:space="preserve">Октябрьская до ГРП по ул. </w:t>
      </w:r>
      <w:proofErr w:type="spellStart"/>
      <w:r w:rsidR="0002662C">
        <w:rPr>
          <w:rFonts w:ascii="Times New Roman" w:hAnsi="Times New Roman"/>
          <w:szCs w:val="28"/>
        </w:rPr>
        <w:t>Л.Толстого</w:t>
      </w:r>
      <w:proofErr w:type="spellEnd"/>
      <w:r w:rsidR="0002662C">
        <w:rPr>
          <w:rFonts w:ascii="Times New Roman" w:hAnsi="Times New Roman"/>
          <w:szCs w:val="28"/>
        </w:rPr>
        <w:t xml:space="preserve"> № 46 в  г. Миллерово</w:t>
      </w:r>
      <w:r w:rsidR="0002662C" w:rsidRPr="00042148">
        <w:rPr>
          <w:rFonts w:ascii="Times New Roman" w:hAnsi="Times New Roman"/>
          <w:szCs w:val="28"/>
        </w:rPr>
        <w:t>»</w:t>
      </w:r>
    </w:p>
    <w:p w:rsidR="0002662C" w:rsidRDefault="0002662C" w:rsidP="0002662C"/>
    <w:tbl>
      <w:tblPr>
        <w:tblpPr w:vertAnchor="text" w:tblpXSpec="center" w:tblpY="1"/>
        <w:tblOverlap w:val="never"/>
        <w:tblW w:w="5003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62"/>
        <w:gridCol w:w="8787"/>
        <w:gridCol w:w="265"/>
      </w:tblGrid>
      <w:tr w:rsidR="0002662C" w:rsidRPr="00B87E07" w:rsidTr="0002662C">
        <w:trPr>
          <w:trHeight w:val="625"/>
        </w:trPr>
        <w:tc>
          <w:tcPr>
            <w:tcW w:w="141" w:type="pc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17" w:type="pct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</w:pPr>
            <w:r>
              <w:t>ОПИСАНИЕ МЕСТОПОЛОЖЕНИЯ ГРАНИЦ</w:t>
            </w:r>
          </w:p>
          <w:p w:rsidR="0002662C" w:rsidRPr="00300A93" w:rsidRDefault="0002662C" w:rsidP="0002662C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  <w:tc>
          <w:tcPr>
            <w:tcW w:w="142" w:type="pct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02662C" w:rsidRPr="00B87E07" w:rsidTr="0002662C">
        <w:trPr>
          <w:trHeight w:val="190"/>
        </w:trPr>
        <w:tc>
          <w:tcPr>
            <w:tcW w:w="141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17" w:type="pct"/>
            <w:tcBorders>
              <w:top w:val="nil"/>
              <w:left w:val="nil"/>
            </w:tcBorders>
            <w:shd w:val="clear" w:color="auto" w:fill="auto"/>
          </w:tcPr>
          <w:p w:rsidR="0002662C" w:rsidRPr="00541ECB" w:rsidRDefault="0002662C" w:rsidP="0002662C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  <w:tc>
          <w:tcPr>
            <w:tcW w:w="142" w:type="pct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02662C" w:rsidRPr="00C657E1" w:rsidTr="0002662C"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C657E1" w:rsidRDefault="0002662C" w:rsidP="0002662C">
            <w:pPr>
              <w:pStyle w:val="aa"/>
              <w:rPr>
                <w:vertAlign w:val="superscript"/>
              </w:rPr>
            </w:pPr>
            <w:r>
              <w:t>Сведения об объекте</w:t>
            </w:r>
          </w:p>
        </w:tc>
      </w:tr>
    </w:tbl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65"/>
        <w:gridCol w:w="3161"/>
        <w:gridCol w:w="5382"/>
      </w:tblGrid>
      <w:tr w:rsidR="0002662C" w:rsidTr="0002662C">
        <w:trPr>
          <w:cantSplit/>
          <w:tblHeader/>
          <w:jc w:val="center"/>
        </w:trPr>
        <w:tc>
          <w:tcPr>
            <w:tcW w:w="4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</w:pPr>
            <w:r w:rsidRPr="0078298E">
              <w:t>№ п/п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AD7480" w:rsidRDefault="0002662C" w:rsidP="0002662C">
            <w:pPr>
              <w:pStyle w:val="a7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D742B5" w:rsidRDefault="0002662C" w:rsidP="0002662C">
            <w:pPr>
              <w:pStyle w:val="a7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</w:tbl>
    <w:p w:rsidR="0002662C" w:rsidRDefault="0002662C" w:rsidP="0002662C">
      <w:pPr>
        <w:pStyle w:val="a6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8"/>
        <w:gridCol w:w="3343"/>
        <w:gridCol w:w="5367"/>
      </w:tblGrid>
      <w:tr w:rsidR="0002662C" w:rsidTr="0002662C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1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02662C" w:rsidRDefault="0002662C" w:rsidP="0002662C">
            <w:pPr>
              <w:pStyle w:val="a9"/>
            </w:pPr>
            <w:r>
              <w:t>2</w:t>
            </w:r>
          </w:p>
        </w:tc>
        <w:tc>
          <w:tcPr>
            <w:tcW w:w="2883" w:type="pct"/>
            <w:shd w:val="clear" w:color="auto" w:fill="auto"/>
            <w:vAlign w:val="center"/>
          </w:tcPr>
          <w:p w:rsidR="0002662C" w:rsidRPr="00D83BAD" w:rsidRDefault="0002662C" w:rsidP="0002662C">
            <w:pPr>
              <w:pStyle w:val="a9"/>
            </w:pPr>
            <w:r>
              <w:t>3</w:t>
            </w:r>
          </w:p>
        </w:tc>
      </w:tr>
      <w:tr w:rsidR="0002662C" w:rsidTr="0002662C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02662C" w:rsidRPr="00483CF4" w:rsidRDefault="0002662C" w:rsidP="0002662C">
            <w:pPr>
              <w:pStyle w:val="a8"/>
              <w:jc w:val="center"/>
            </w:pPr>
            <w:r>
              <w:t>1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02662C" w:rsidRPr="008D72EC" w:rsidRDefault="0002662C" w:rsidP="0002662C">
            <w:pPr>
              <w:pStyle w:val="a8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2883" w:type="pct"/>
            <w:shd w:val="clear" w:color="auto" w:fill="auto"/>
            <w:vAlign w:val="center"/>
          </w:tcPr>
          <w:p w:rsidR="0002662C" w:rsidRPr="00D83BAD" w:rsidRDefault="0002662C" w:rsidP="0002662C">
            <w:pPr>
              <w:pStyle w:val="a8"/>
              <w:rPr>
                <w:b/>
              </w:rPr>
            </w:pPr>
            <w:r>
              <w:t xml:space="preserve">Ростовская область, Миллеровский район, </w:t>
            </w:r>
            <w:proofErr w:type="spellStart"/>
            <w:r>
              <w:t>г.Миллерово</w:t>
            </w:r>
            <w:proofErr w:type="spellEnd"/>
            <w:r>
              <w:t xml:space="preserve">, </w:t>
            </w:r>
            <w:proofErr w:type="spellStart"/>
            <w:r>
              <w:t>ул.Октябрьская</w:t>
            </w:r>
            <w:proofErr w:type="spellEnd"/>
          </w:p>
        </w:tc>
      </w:tr>
      <w:tr w:rsidR="0002662C" w:rsidTr="0002662C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62C" w:rsidRPr="00483CF4" w:rsidRDefault="0002662C" w:rsidP="0002662C">
            <w:pPr>
              <w:pStyle w:val="a8"/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62C" w:rsidRPr="008D72EC" w:rsidRDefault="0002662C" w:rsidP="0002662C">
            <w:pPr>
              <w:pStyle w:val="a8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ΔР</w:t>
            </w:r>
            <w:r w:rsidRPr="008D72EC">
              <w:rPr>
                <w:szCs w:val="22"/>
              </w:rPr>
              <w:t>)</w:t>
            </w:r>
          </w:p>
        </w:tc>
        <w:tc>
          <w:tcPr>
            <w:tcW w:w="28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62C" w:rsidRPr="00B40FE0" w:rsidRDefault="0002662C" w:rsidP="0002662C">
            <w:pPr>
              <w:pStyle w:val="a8"/>
            </w:pPr>
            <w:r>
              <w:t xml:space="preserve">3±1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</w:tc>
      </w:tr>
      <w:tr w:rsidR="0002662C" w:rsidTr="0002662C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02662C" w:rsidRPr="00483CF4" w:rsidRDefault="0002662C" w:rsidP="0002662C">
            <w:pPr>
              <w:pStyle w:val="a8"/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796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02662C" w:rsidRPr="008D72EC" w:rsidRDefault="0002662C" w:rsidP="0002662C">
            <w:pPr>
              <w:pStyle w:val="a8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2883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02662C" w:rsidRPr="00D83BAD" w:rsidRDefault="0002662C" w:rsidP="0002662C">
            <w:pPr>
              <w:pStyle w:val="a8"/>
              <w:jc w:val="both"/>
              <w:rPr>
                <w:b/>
              </w:rPr>
            </w:pPr>
            <w:proofErr w:type="gramStart"/>
            <w:r>
              <w:t>Публичный  сервитут</w:t>
            </w:r>
            <w:proofErr w:type="gramEnd"/>
            <w:r>
              <w:t>.  Устанавливается  в  соответствии  с пунктом  1  статьи  39.37  Земельного  кодекса  Российской Федерации  в  целях  размещения  линейного  объекта  системы газоснабжения  «</w:t>
            </w:r>
            <w:proofErr w:type="spellStart"/>
            <w:r>
              <w:t>Закольцовка</w:t>
            </w:r>
            <w:proofErr w:type="spellEnd"/>
            <w:r>
              <w:t xml:space="preserve"> </w:t>
            </w:r>
            <w:proofErr w:type="spellStart"/>
            <w:r>
              <w:t>надземно</w:t>
            </w:r>
            <w:proofErr w:type="spellEnd"/>
            <w:r>
              <w:t xml:space="preserve">-подземного газопровода низкого давления от жилого дома №75 по </w:t>
            </w:r>
            <w:proofErr w:type="spellStart"/>
            <w:r>
              <w:t>ул.Октябрьская</w:t>
            </w:r>
            <w:proofErr w:type="spellEnd"/>
            <w:r>
              <w:t xml:space="preserve"> до ГРП по </w:t>
            </w:r>
            <w:proofErr w:type="spellStart"/>
            <w:r>
              <w:t>ул.Л.Толстого</w:t>
            </w:r>
            <w:proofErr w:type="spellEnd"/>
            <w:r>
              <w:t xml:space="preserve"> №46 в </w:t>
            </w:r>
            <w:proofErr w:type="spellStart"/>
            <w:r>
              <w:t>г.Миллерово</w:t>
            </w:r>
            <w:proofErr w:type="spellEnd"/>
            <w:r>
              <w:t xml:space="preserve">». Срок публичного </w:t>
            </w:r>
            <w:proofErr w:type="gramStart"/>
            <w:r>
              <w:t>сервитута  –</w:t>
            </w:r>
            <w:proofErr w:type="gramEnd"/>
            <w:r>
              <w:t xml:space="preserve">  49 лет. Обладателем </w:t>
            </w:r>
            <w:proofErr w:type="gramStart"/>
            <w:r>
              <w:t>публичного  сервитута</w:t>
            </w:r>
            <w:proofErr w:type="gramEnd"/>
            <w:r>
              <w:t xml:space="preserve">  является  Публичное  акционерное общество  «Газпром  газораспределение  Ростов-на-Дону», ИНН:  6163000368,  ОГРН:  1026103159785.  </w:t>
            </w:r>
            <w:proofErr w:type="gramStart"/>
            <w:r>
              <w:t>Почтовый  адрес</w:t>
            </w:r>
            <w:proofErr w:type="gramEnd"/>
            <w:r>
              <w:t>: 344022, Ростовская область, г. Ростов-на-Дону, пр. Кировский, 40А. Адрес электронной почты: rostovoblgaz@rostovoblgaz.ru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44"/>
        <w:gridCol w:w="8820"/>
        <w:gridCol w:w="244"/>
      </w:tblGrid>
      <w:tr w:rsidR="0002662C" w:rsidRPr="00B87E07" w:rsidTr="0002662C">
        <w:trPr>
          <w:trHeight w:val="625"/>
        </w:trPr>
        <w:tc>
          <w:tcPr>
            <w:tcW w:w="126" w:type="pc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42" w:type="pct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</w:pPr>
            <w:r>
              <w:t>ОПИСАНИЕ МЕСТОПОЛОЖЕНИЯ ГРАНИЦ</w:t>
            </w:r>
          </w:p>
          <w:p w:rsidR="0002662C" w:rsidRPr="00300A93" w:rsidRDefault="0002662C" w:rsidP="0002662C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  <w:tc>
          <w:tcPr>
            <w:tcW w:w="132" w:type="pct"/>
            <w:tcBorders>
              <w:top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02662C" w:rsidRPr="00B87E07" w:rsidTr="0002662C">
        <w:trPr>
          <w:trHeight w:val="190"/>
        </w:trPr>
        <w:tc>
          <w:tcPr>
            <w:tcW w:w="126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42" w:type="pct"/>
            <w:tcBorders>
              <w:top w:val="nil"/>
              <w:left w:val="nil"/>
            </w:tcBorders>
            <w:shd w:val="clear" w:color="auto" w:fill="auto"/>
          </w:tcPr>
          <w:p w:rsidR="0002662C" w:rsidRDefault="0002662C" w:rsidP="0002662C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02662C" w:rsidRPr="00C657E1" w:rsidTr="0002662C"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C657E1" w:rsidRDefault="0002662C" w:rsidP="0002662C">
            <w:pPr>
              <w:pStyle w:val="aa"/>
              <w:rPr>
                <w:vertAlign w:val="superscript"/>
              </w:rPr>
            </w:pPr>
            <w:r>
              <w:t>Сведения о местоположении границ объекта</w:t>
            </w:r>
          </w:p>
        </w:tc>
      </w:tr>
    </w:tbl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46"/>
        <w:gridCol w:w="1093"/>
        <w:gridCol w:w="1182"/>
        <w:gridCol w:w="2495"/>
        <w:gridCol w:w="1446"/>
        <w:gridCol w:w="1446"/>
      </w:tblGrid>
      <w:tr w:rsidR="0002662C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BB6850" w:rsidRDefault="0002662C" w:rsidP="0002662C">
            <w:pPr>
              <w:pStyle w:val="ab"/>
              <w:spacing w:before="60" w:after="60"/>
              <w:jc w:val="left"/>
              <w:rPr>
                <w:szCs w:val="24"/>
              </w:rPr>
            </w:pPr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 xml:space="preserve">МСК-61, зона 2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4B0107" w:rsidRDefault="0002662C" w:rsidP="0002662C">
            <w:pPr>
              <w:pStyle w:val="ab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02662C" w:rsidTr="0002662C">
        <w:trPr>
          <w:cantSplit/>
          <w:tblHeader/>
          <w:jc w:val="center"/>
        </w:trPr>
        <w:tc>
          <w:tcPr>
            <w:tcW w:w="884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78298E" w:rsidRDefault="0002662C" w:rsidP="0002662C">
            <w:pPr>
              <w:pStyle w:val="a7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4B0107" w:rsidRDefault="0002662C" w:rsidP="0002662C">
            <w:pPr>
              <w:pStyle w:val="a7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4B0107" w:rsidRDefault="0002662C" w:rsidP="0002662C">
            <w:pPr>
              <w:pStyle w:val="a7"/>
              <w:rPr>
                <w:szCs w:val="22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02662C" w:rsidTr="0002662C">
        <w:trPr>
          <w:cantSplit/>
          <w:tblHeader/>
          <w:jc w:val="center"/>
        </w:trPr>
        <w:tc>
          <w:tcPr>
            <w:tcW w:w="884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  <w:r w:rsidRPr="008E5887">
              <w:t>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</w:p>
        </w:tc>
      </w:tr>
    </w:tbl>
    <w:p w:rsidR="0002662C" w:rsidRDefault="0002662C" w:rsidP="0002662C">
      <w:pPr>
        <w:pStyle w:val="a6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43"/>
        <w:gridCol w:w="1175"/>
        <w:gridCol w:w="1285"/>
        <w:gridCol w:w="2455"/>
        <w:gridCol w:w="1399"/>
        <w:gridCol w:w="1351"/>
      </w:tblGrid>
      <w:tr w:rsidR="0002662C" w:rsidTr="0002662C">
        <w:trPr>
          <w:cantSplit/>
          <w:tblHeader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6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610767,64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2257532,26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610767,63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2257532,31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610767,59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2257532,35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610767,54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2257532,36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610767,49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2257532,35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610767,45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2257532,31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610767,44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2257532,26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610767,45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2257532,21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610767,49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2257532,17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610767,54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2257532,16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610767,59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2257532,17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610767,63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2257532,21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610767,64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2257532,26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610756,94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2257537,51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610756,99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2257537,52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610757,03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2257537,56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lastRenderedPageBreak/>
              <w:t>16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610757,04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2257537,61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610757,03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2257537,66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610756,99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2257537,70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610756,94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2257537,71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610756,89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2257537,70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610756,85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2257537,66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610756,84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2257537,61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610756,85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2257537,56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610756,89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2257537,52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610756,94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2257537,51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610754,68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2257538,23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610754,67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2257538,28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610754,63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2257538,32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610754,58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2257538,33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610754,53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2257538,32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610754,49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2257538,28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31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610754,48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2257538,23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32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610754,49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2257538,18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33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610754,53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2257538,14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610754,58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2257538,13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610754,63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2257538,14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610754,67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2257538,18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610754,68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2257538,23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610749,83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2257540,12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610749,88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2257540,13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39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610749,92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2257540,17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610749,93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2257540,22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lastRenderedPageBreak/>
              <w:t>41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610749,92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2257540,27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42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610749,88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2257540,31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43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610749,83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2257540,32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44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610749,78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2257540,31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45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610749,74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2257540,27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46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610749,73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2257540,22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610749,74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2257540,17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610749,78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2257540,13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610749,83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2257540,12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610742,45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2257543,34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610742,44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2257543,39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610742,40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2257543,43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610742,35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2257543,44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610742,30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2257543,43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54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610742,26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2257543,39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610742,25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2257543,34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56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610742,26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2257543,29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610742,30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2257543,25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610742,35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2257543,24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59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610742,40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2257543,25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610742,44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2257543,29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610742,45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2257543,34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61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610735,82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2257546,18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62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610735,87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2257546,19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610735,91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2257546,23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64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610735,92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2257546,28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65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610735,91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2257546,33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lastRenderedPageBreak/>
              <w:t>66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610735,87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2257546,37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610735,82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2257546,38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610735,77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2257546,37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610735,73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2257546,33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610735,72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2257546,28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71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610735,73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2257546,23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72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610735,77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2257546,19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61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610735,82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2257546,18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73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610729,70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2257549,12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74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610729,69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2257549,17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75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610729,65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2257549,21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76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610729,60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2257549,22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610729,55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2257549,21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610729,51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2257549,17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79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610729,50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2257549,12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610729,51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2257549,07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81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610729,55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2257549,03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82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610729,60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2257549,02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610729,65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2257549,03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84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610729,69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2257549,07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73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610729,70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2257549,12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85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610722,18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2257552,39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86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610722,17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2257552,44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610722,13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2257552,48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88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610722,08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2257552,49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610722,03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2257552,48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610721,99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2257552,44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lastRenderedPageBreak/>
              <w:t>91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610721,98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2257552,39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610721,99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2257552,34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93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610722,03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2257552,30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94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610722,08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2257552,29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610722,13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2257552,30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96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610722,17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2257552,34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85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610722,18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2257552,39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97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610715,24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2257555,46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610715,29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2257555,47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99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610715,33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2257555,51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610715,34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2257555,56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101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610715,33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2257555,61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102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610715,29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2257555,65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103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610715,24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2257555,66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104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610715,19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2257555,65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610715,15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2257555,61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106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610715,14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2257555,56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107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610715,15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2257555,51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108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610715,19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2257555,47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97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610715,24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2257555,46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109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610708,78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2257558,80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610708,77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2257558,85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610708,73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2257558,89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610708,68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2257558,90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113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610708,63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2257558,89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114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610708,59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2257558,85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115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610708,58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2257558,80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lastRenderedPageBreak/>
              <w:t>116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610708,59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2257558,75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610708,63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2257558,71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610708,68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2257558,70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119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610708,73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2257558,71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610708,77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2257558,75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109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610708,78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2257558,80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121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610702,08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2257562,06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610702,07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2257562,11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123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610702,03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2257562,15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124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610701,98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2257562,16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125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610701,93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2257562,15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126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610701,89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2257562,11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610701,88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2257562,06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610701,89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2257562,01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129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610701,93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2257561,97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610701,98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2257561,96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131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610702,03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2257561,97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132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610702,07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2257562,01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121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610702,08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2257562,06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133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610696,10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2257565,22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610696,09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2257565,27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610696,05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2257565,31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136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610696,00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2257565,32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610695,95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2257565,31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610695,91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2257565,27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139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610695,90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2257565,22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610695,91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2257565,17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lastRenderedPageBreak/>
              <w:t>141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610695,95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2257565,13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142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610696,00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2257565,12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143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610696,05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2257565,13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144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610696,09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2257565,17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133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610696,10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2257565,22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145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610689,24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2257568,30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146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610689,29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2257568,31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610689,33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2257568,35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610689,34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2257568,40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610689,33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2257568,45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610689,29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2257568,49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610689,24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2257568,50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610689,19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2257568,49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610689,15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2257568,45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154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610689,14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2257568,40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610689,15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2257568,35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156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610689,19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2257568,31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145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610689,24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2257568,30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610685,17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2257570,81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610685,16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2257570,86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159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610685,12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2257570,90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610685,07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2257570,91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161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610685,02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2257570,90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162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610684,98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2257570,86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610684,97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2257570,81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164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610684,98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2257570,76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165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610685,02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2257570,72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lastRenderedPageBreak/>
              <w:t>166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610685,07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2257570,71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167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610685,12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2257570,72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610685,16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2257570,76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610685,17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2257570,81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610681,46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2257572,81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610681,51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2257572,82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171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610681,55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2257572,86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172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610681,56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2257572,91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173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610681,55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2257572,96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174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610681,51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2257573,00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175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610681,46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2257573,01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176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610681,41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2257573,00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610681,37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2257572,96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610681,36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2257572,91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179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610681,37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2257572,86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610681,41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2257572,82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169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610681,46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2257572,81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181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610673,65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2257575,88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182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610673,70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2257575,89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183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610673,74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2257575,93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184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610673,75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2257575,98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185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610673,74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2257576,03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186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610673,70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2257576,07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187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610673,65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2257576,08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188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610673,60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2257576,07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610673,56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2257576,03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610673,55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2257575,98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lastRenderedPageBreak/>
              <w:t>191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610673,56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2257575,93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610673,60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2257575,89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181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610673,65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2257575,88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193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610669,00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2257577,89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194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610668,99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2257577,94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610668,95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2257577,98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196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610668,90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2257577,99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197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610668,85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2257577,98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610668,81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2257577,94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199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610668,80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2257577,89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610668,81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2257577,84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201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610668,85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2257577,80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202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610668,90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2257577,79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203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610668,95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2257577,80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204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610668,99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2257577,84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193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610669,00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2257577,89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610664,68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2257579,53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206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610664,67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2257579,58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207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610664,63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2257579,62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208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610664,58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2257579,63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209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610664,53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2257579,62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610664,49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2257579,58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610664,48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2257579,53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610664,49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2257579,48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213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610664,53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2257579,44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214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610664,58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2257579,43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215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610664,63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2257579,44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lastRenderedPageBreak/>
              <w:t>216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610664,67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2257579,48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610664,68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2257579,53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610657,26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2257582,49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610657,31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2257582,50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219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610657,35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2257582,54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610657,36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2257582,59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221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610657,35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2257582,64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610657,31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2257582,68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223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610657,26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2257582,69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224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610657,21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2257582,68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225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610657,17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2257582,64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226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610657,16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2257582,59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610657,17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2257582,54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610657,21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2257582,50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610657,26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2257582,49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229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610643,72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2257606,95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610643,71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2257607,00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231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610643,67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2257607,04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232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610643,62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2257607,05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233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610643,57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2257607,04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610643,53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2257607,00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610643,52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2257606,95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236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610643,53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2257606,90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610643,57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2257606,86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610643,62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2257606,85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239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610643,67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2257606,86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610643,71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2257606,90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lastRenderedPageBreak/>
              <w:t>229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610643,72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2257606,95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241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610643,95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2257605,06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242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610643,95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2257606,06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243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610642,95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2257606,06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244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610642,95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2257605,06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241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610643,95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2257605,06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245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610607,67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2257614,68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246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610606,73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2257615,01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610606,40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2257614,07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610607,34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2257613,73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245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610607,67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2257614,68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610766,05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2257533,06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610766,10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2257533,07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610766,14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2257533,11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610766,15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2257533,16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610766,14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2257533,21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254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610766,10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2257533,25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610766,05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2257533,26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256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610766,00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2257533,25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610765,96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2257533,21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610765,95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2257533,16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259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610765,96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2257533,11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610766,00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2257533,07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249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610766,05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2257533,06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Картометрический метод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A0D9D" w:rsidRDefault="0002662C" w:rsidP="0002662C">
            <w:pPr>
              <w:pStyle w:val="a8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</w:tbl>
    <w:p w:rsidR="0002662C" w:rsidRDefault="0002662C" w:rsidP="0002662C">
      <w:pPr>
        <w:pStyle w:val="a6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04"/>
        <w:gridCol w:w="1392"/>
        <w:gridCol w:w="1298"/>
        <w:gridCol w:w="1495"/>
        <w:gridCol w:w="1687"/>
        <w:gridCol w:w="1832"/>
      </w:tblGrid>
      <w:tr w:rsidR="0002662C" w:rsidTr="0002662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4B0107" w:rsidRDefault="0002662C" w:rsidP="0002662C">
            <w:pPr>
              <w:pStyle w:val="ab"/>
              <w:spacing w:before="60" w:after="60"/>
              <w:jc w:val="left"/>
            </w:pPr>
            <w:r w:rsidRPr="00602F47">
              <w:lastRenderedPageBreak/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02662C" w:rsidTr="0002662C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78298E" w:rsidRDefault="0002662C" w:rsidP="0002662C">
            <w:pPr>
              <w:pStyle w:val="a7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  <w:r w:rsidRPr="008E5887">
              <w:t>Координаты</w:t>
            </w:r>
            <w:r>
              <w:t>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4B0107" w:rsidRDefault="0002662C" w:rsidP="0002662C">
            <w:pPr>
              <w:pStyle w:val="a7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4B0107" w:rsidRDefault="0002662C" w:rsidP="0002662C">
            <w:pPr>
              <w:pStyle w:val="a7"/>
              <w:rPr>
                <w:szCs w:val="22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02662C" w:rsidTr="0002662C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</w:p>
        </w:tc>
      </w:tr>
    </w:tbl>
    <w:p w:rsidR="0002662C" w:rsidRDefault="0002662C" w:rsidP="0002662C">
      <w:pPr>
        <w:pStyle w:val="a6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15"/>
        <w:gridCol w:w="1385"/>
        <w:gridCol w:w="1296"/>
        <w:gridCol w:w="1495"/>
        <w:gridCol w:w="1694"/>
        <w:gridCol w:w="1823"/>
      </w:tblGrid>
      <w:tr w:rsidR="0002662C" w:rsidTr="0002662C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6</w:t>
            </w:r>
          </w:p>
        </w:tc>
      </w:tr>
      <w:tr w:rsidR="0002662C" w:rsidRPr="00B96B7D" w:rsidTr="0002662C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78070E" w:rsidRDefault="0002662C" w:rsidP="0002662C">
            <w:pPr>
              <w:pStyle w:val="a8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78070E" w:rsidRDefault="0002662C" w:rsidP="0002662C">
            <w:pPr>
              <w:pStyle w:val="a8"/>
              <w:rPr>
                <w:lang w:val="en-US"/>
              </w:rPr>
            </w:pPr>
          </w:p>
        </w:tc>
      </w:tr>
      <w:tr w:rsidR="0002662C" w:rsidRPr="006057B5" w:rsidTr="0002662C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78070E" w:rsidRDefault="0002662C" w:rsidP="0002662C">
            <w:pPr>
              <w:pStyle w:val="a8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78070E" w:rsidRDefault="0002662C" w:rsidP="0002662C">
            <w:pPr>
              <w:pStyle w:val="a8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78070E" w:rsidRDefault="0002662C" w:rsidP="0002662C">
            <w:pPr>
              <w:pStyle w:val="a8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78070E" w:rsidRDefault="0002662C" w:rsidP="0002662C">
            <w:pPr>
              <w:pStyle w:val="a8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78070E" w:rsidRDefault="0002662C" w:rsidP="0002662C">
            <w:pPr>
              <w:pStyle w:val="a8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662C" w:rsidRPr="0078070E" w:rsidRDefault="0002662C" w:rsidP="0002662C">
            <w:pPr>
              <w:pStyle w:val="a8"/>
              <w:rPr>
                <w:b/>
                <w:lang w:val="en-US"/>
              </w:rPr>
            </w:pPr>
            <w:r>
              <w:t>—</w:t>
            </w:r>
          </w:p>
        </w:tc>
      </w:tr>
    </w:tbl>
    <w:p w:rsidR="0002662C" w:rsidRDefault="0002662C" w:rsidP="0002662C"/>
    <w:p w:rsidR="0002662C" w:rsidRDefault="0002662C" w:rsidP="0002662C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44"/>
        <w:gridCol w:w="8820"/>
        <w:gridCol w:w="244"/>
      </w:tblGrid>
      <w:tr w:rsidR="0002662C" w:rsidRPr="00B87E07" w:rsidTr="0002662C">
        <w:trPr>
          <w:trHeight w:val="625"/>
        </w:trPr>
        <w:tc>
          <w:tcPr>
            <w:tcW w:w="126" w:type="pc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42" w:type="pct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</w:pPr>
            <w:r>
              <w:t>ОПИСАНИЕ МЕСТОПОЛОЖЕНИЯ ГРАНИЦ</w:t>
            </w:r>
          </w:p>
          <w:p w:rsidR="0002662C" w:rsidRPr="00300A93" w:rsidRDefault="0002662C" w:rsidP="0002662C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  <w:tc>
          <w:tcPr>
            <w:tcW w:w="132" w:type="pct"/>
            <w:tcBorders>
              <w:top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02662C" w:rsidRPr="00B87E07" w:rsidTr="0002662C">
        <w:trPr>
          <w:trHeight w:val="190"/>
        </w:trPr>
        <w:tc>
          <w:tcPr>
            <w:tcW w:w="126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42" w:type="pct"/>
            <w:tcBorders>
              <w:top w:val="nil"/>
              <w:left w:val="nil"/>
            </w:tcBorders>
            <w:shd w:val="clear" w:color="auto" w:fill="auto"/>
          </w:tcPr>
          <w:p w:rsidR="0002662C" w:rsidRDefault="0002662C" w:rsidP="0002662C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02662C" w:rsidRPr="00C657E1" w:rsidTr="0002662C"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C657E1" w:rsidRDefault="0002662C" w:rsidP="0002662C">
            <w:pPr>
              <w:pStyle w:val="aa"/>
              <w:rPr>
                <w:vertAlign w:val="superscript"/>
              </w:rPr>
            </w:pPr>
            <w:r>
              <w:t>Сведения о местоположении измененных (уточненных) границ объекта</w:t>
            </w:r>
          </w:p>
        </w:tc>
      </w:tr>
    </w:tbl>
    <w:tbl>
      <w:tblPr>
        <w:tblW w:w="5026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49"/>
        <w:gridCol w:w="1115"/>
        <w:gridCol w:w="926"/>
        <w:gridCol w:w="921"/>
        <w:gridCol w:w="952"/>
        <w:gridCol w:w="1448"/>
        <w:gridCol w:w="1499"/>
        <w:gridCol w:w="1246"/>
      </w:tblGrid>
      <w:tr w:rsidR="0002662C" w:rsidTr="0002662C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BB6850" w:rsidRDefault="0002662C" w:rsidP="0002662C">
            <w:pPr>
              <w:pStyle w:val="ab"/>
              <w:spacing w:before="60" w:after="60"/>
              <w:jc w:val="left"/>
              <w:rPr>
                <w:szCs w:val="24"/>
              </w:rPr>
            </w:pPr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МСК-61, зона 2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4B0107" w:rsidRDefault="0002662C" w:rsidP="0002662C">
            <w:pPr>
              <w:pStyle w:val="ab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02662C" w:rsidTr="0002662C">
        <w:trPr>
          <w:cantSplit/>
          <w:jc w:val="center"/>
        </w:trPr>
        <w:tc>
          <w:tcPr>
            <w:tcW w:w="667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2662C" w:rsidRPr="0078298E" w:rsidRDefault="0002662C" w:rsidP="0002662C">
            <w:pPr>
              <w:pStyle w:val="a7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DA6A6A" w:rsidRDefault="0002662C" w:rsidP="0002662C">
            <w:pPr>
              <w:pStyle w:val="a7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DA6A6A" w:rsidRDefault="0002662C" w:rsidP="0002662C">
            <w:pPr>
              <w:pStyle w:val="a7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02662C" w:rsidTr="0002662C">
        <w:trPr>
          <w:cantSplit/>
          <w:jc w:val="center"/>
        </w:trPr>
        <w:tc>
          <w:tcPr>
            <w:tcW w:w="667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  <w:r w:rsidRPr="008E5887"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  <w:r w:rsidRPr="008E5887">
              <w:t>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</w:p>
        </w:tc>
      </w:tr>
    </w:tbl>
    <w:p w:rsidR="0002662C" w:rsidRDefault="0002662C" w:rsidP="0002662C">
      <w:pPr>
        <w:pStyle w:val="a6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14"/>
        <w:gridCol w:w="1085"/>
        <w:gridCol w:w="899"/>
        <w:gridCol w:w="895"/>
        <w:gridCol w:w="935"/>
        <w:gridCol w:w="1398"/>
        <w:gridCol w:w="1456"/>
        <w:gridCol w:w="1426"/>
      </w:tblGrid>
      <w:tr w:rsidR="0002662C" w:rsidTr="0002662C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8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662C" w:rsidRPr="00001B7F" w:rsidRDefault="0002662C" w:rsidP="0002662C">
            <w:pPr>
              <w:pStyle w:val="a8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662C" w:rsidRPr="00001B7F" w:rsidRDefault="0002662C" w:rsidP="0002662C">
            <w:pPr>
              <w:pStyle w:val="a8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t>—</w:t>
            </w:r>
          </w:p>
        </w:tc>
      </w:tr>
    </w:tbl>
    <w:p w:rsidR="0002662C" w:rsidRDefault="0002662C" w:rsidP="0002662C">
      <w:pPr>
        <w:pStyle w:val="a6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12"/>
        <w:gridCol w:w="1089"/>
        <w:gridCol w:w="897"/>
        <w:gridCol w:w="895"/>
        <w:gridCol w:w="935"/>
        <w:gridCol w:w="1394"/>
        <w:gridCol w:w="1458"/>
        <w:gridCol w:w="1428"/>
      </w:tblGrid>
      <w:tr w:rsidR="0002662C" w:rsidTr="0002662C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4B0107" w:rsidRDefault="0002662C" w:rsidP="0002662C">
            <w:pPr>
              <w:pStyle w:val="ab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02662C" w:rsidRPr="00B96B7D" w:rsidTr="0002662C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2F47" w:rsidRDefault="0002662C" w:rsidP="0002662C">
            <w:pPr>
              <w:pStyle w:val="a8"/>
            </w:pPr>
            <w:r>
              <w:t>Часть № —</w:t>
            </w:r>
          </w:p>
        </w:tc>
      </w:tr>
      <w:tr w:rsidR="0002662C" w:rsidTr="0002662C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02662C" w:rsidRPr="0078298E" w:rsidRDefault="0002662C" w:rsidP="0002662C">
            <w:pPr>
              <w:pStyle w:val="a7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r w:rsidRPr="008E5887">
              <w:t>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DA6A6A" w:rsidRDefault="0002662C" w:rsidP="0002662C">
            <w:pPr>
              <w:pStyle w:val="a7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DA6A6A" w:rsidRDefault="0002662C" w:rsidP="0002662C">
            <w:pPr>
              <w:pStyle w:val="a7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Средняя квадратическая погрешность положения характерной точки (М</w:t>
            </w:r>
            <w:r w:rsidRPr="004B0107">
              <w:rPr>
                <w:szCs w:val="22"/>
                <w:vertAlign w:val="subscript"/>
                <w:lang w:val="en-US"/>
              </w:rPr>
              <w:t>t</w:t>
            </w:r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02662C" w:rsidTr="0002662C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8E5887" w:rsidRDefault="0002662C" w:rsidP="0002662C">
            <w:pPr>
              <w:pStyle w:val="a7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7"/>
              <w:rPr>
                <w:sz w:val="18"/>
                <w:szCs w:val="18"/>
              </w:rPr>
            </w:pPr>
          </w:p>
        </w:tc>
      </w:tr>
    </w:tbl>
    <w:p w:rsidR="0002662C" w:rsidRDefault="0002662C" w:rsidP="0002662C">
      <w:pPr>
        <w:pStyle w:val="a6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15"/>
        <w:gridCol w:w="1087"/>
        <w:gridCol w:w="895"/>
        <w:gridCol w:w="897"/>
        <w:gridCol w:w="948"/>
        <w:gridCol w:w="1381"/>
        <w:gridCol w:w="1459"/>
        <w:gridCol w:w="1426"/>
      </w:tblGrid>
      <w:tr w:rsidR="0002662C" w:rsidTr="0002662C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7F9F" w:rsidRDefault="0002662C" w:rsidP="0002662C">
            <w:pPr>
              <w:pStyle w:val="a9"/>
            </w:pPr>
            <w:r>
              <w:t>8</w:t>
            </w:r>
          </w:p>
        </w:tc>
      </w:tr>
      <w:tr w:rsidR="0002662C" w:rsidRPr="006057B5" w:rsidTr="0002662C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001B7F" w:rsidRDefault="0002662C" w:rsidP="0002662C">
            <w:pPr>
              <w:pStyle w:val="a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001B7F" w:rsidRDefault="0002662C" w:rsidP="0002662C">
            <w:pPr>
              <w:pStyle w:val="a8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6057B5" w:rsidRDefault="0002662C" w:rsidP="0002662C">
            <w:pPr>
              <w:pStyle w:val="a8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44"/>
        <w:gridCol w:w="8820"/>
        <w:gridCol w:w="244"/>
      </w:tblGrid>
      <w:tr w:rsidR="0002662C" w:rsidRPr="00B87E07" w:rsidTr="0002662C">
        <w:trPr>
          <w:trHeight w:val="625"/>
        </w:trPr>
        <w:tc>
          <w:tcPr>
            <w:tcW w:w="131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38" w:type="pct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</w:pPr>
            <w:r>
              <w:t>ОПИСАНИЕ МЕСТОПОЛОЖЕНИЯ ГРАНИЦ</w:t>
            </w:r>
          </w:p>
          <w:p w:rsidR="0002662C" w:rsidRPr="00300A93" w:rsidRDefault="0002662C" w:rsidP="0002662C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  <w:tc>
          <w:tcPr>
            <w:tcW w:w="131" w:type="pct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02662C" w:rsidRPr="00B87E07" w:rsidTr="0002662C">
        <w:trPr>
          <w:trHeight w:val="190"/>
        </w:trPr>
        <w:tc>
          <w:tcPr>
            <w:tcW w:w="131" w:type="pct"/>
            <w:tcBorders>
              <w:top w:val="sing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38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62C" w:rsidRDefault="0002662C" w:rsidP="0002662C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02662C" w:rsidRPr="00C657E1" w:rsidTr="0002662C"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C657E1" w:rsidRDefault="0002662C" w:rsidP="0002662C">
            <w:pPr>
              <w:pStyle w:val="aa"/>
              <w:rPr>
                <w:vertAlign w:val="superscript"/>
              </w:rPr>
            </w:pPr>
            <w:r>
              <w:t>План границ объекта</w:t>
            </w:r>
          </w:p>
        </w:tc>
      </w:tr>
    </w:tbl>
    <w:tbl>
      <w:tblPr>
        <w:tblW w:w="5013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82"/>
        <w:gridCol w:w="7650"/>
      </w:tblGrid>
      <w:tr w:rsidR="0002662C" w:rsidRPr="00F32CD1" w:rsidTr="0002662C">
        <w:trPr>
          <w:cantSplit/>
          <w:jc w:val="center"/>
        </w:trPr>
        <w:tc>
          <w:tcPr>
            <w:tcW w:w="5000" w:type="pct"/>
            <w:gridSpan w:val="2"/>
          </w:tcPr>
          <w:p w:rsidR="0002662C" w:rsidRPr="007C22E6" w:rsidRDefault="0002662C" w:rsidP="0002662C">
            <w:pPr>
              <w:pStyle w:val="11"/>
              <w:spacing w:before="120"/>
              <w:jc w:val="center"/>
            </w:pPr>
            <w:r>
              <w:rPr>
                <w:b/>
              </w:rPr>
              <w:t>Основной лист</w:t>
            </w:r>
          </w:p>
          <w:p w:rsidR="0002662C" w:rsidRPr="00F32CD1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9C0829D" wp14:editId="595F964D">
                  <wp:extent cx="6337300" cy="6329045"/>
                  <wp:effectExtent l="19050" t="19050" r="25400" b="146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0" cy="632904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F32CD1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4000</w:t>
            </w:r>
          </w:p>
        </w:tc>
      </w:tr>
      <w:tr w:rsidR="0002662C" w:rsidRPr="00647AAF" w:rsidTr="0002662C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02662C" w:rsidRPr="00647AAF" w:rsidRDefault="0002662C" w:rsidP="0002662C">
            <w:pPr>
              <w:pStyle w:val="a8"/>
              <w:rPr>
                <w:b/>
              </w:rPr>
            </w:pPr>
            <w:r w:rsidRPr="00647AAF">
              <w:rPr>
                <w:b/>
              </w:rPr>
              <w:t>Используемые условные знаки и обозначения:</w:t>
            </w:r>
          </w:p>
        </w:tc>
      </w:tr>
      <w:tr w:rsidR="0002662C" w:rsidRPr="00CC5170" w:rsidTr="0002662C">
        <w:trPr>
          <w:cantSplit/>
          <w:jc w:val="center"/>
        </w:trPr>
        <w:tc>
          <w:tcPr>
            <w:tcW w:w="901" w:type="pct"/>
            <w:vAlign w:val="center"/>
          </w:tcPr>
          <w:p w:rsidR="0002662C" w:rsidRPr="006E2785" w:rsidRDefault="0002662C" w:rsidP="0002662C">
            <w:pPr>
              <w:pStyle w:val="a8"/>
              <w:jc w:val="center"/>
            </w:pPr>
            <w:r>
              <w:rPr>
                <w:noProof/>
              </w:rPr>
              <w:drawing>
                <wp:inline distT="0" distB="0" distL="0" distR="0" wp14:anchorId="4315FCF0" wp14:editId="3D954B6B">
                  <wp:extent cx="349885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9" w:type="pct"/>
            <w:shd w:val="clear" w:color="auto" w:fill="auto"/>
            <w:vAlign w:val="center"/>
          </w:tcPr>
          <w:p w:rsidR="0002662C" w:rsidRPr="00CC5170" w:rsidRDefault="0002662C" w:rsidP="0002662C">
            <w:pPr>
              <w:pStyle w:val="11"/>
              <w:rPr>
                <w:spacing w:val="-4"/>
                <w:sz w:val="20"/>
              </w:rPr>
            </w:pPr>
            <w:r w:rsidRPr="00CC5170">
              <w:rPr>
                <w:spacing w:val="-4"/>
                <w:sz w:val="20"/>
              </w:rPr>
              <w:t>– область выносного листа,</w:t>
            </w:r>
          </w:p>
        </w:tc>
      </w:tr>
      <w:tr w:rsidR="0002662C" w:rsidRPr="00CC5170" w:rsidTr="0002662C">
        <w:trPr>
          <w:cantSplit/>
          <w:jc w:val="center"/>
        </w:trPr>
        <w:tc>
          <w:tcPr>
            <w:tcW w:w="901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>
              <w:rPr>
                <w:noProof/>
              </w:rPr>
              <w:drawing>
                <wp:inline distT="0" distB="0" distL="0" distR="0" wp14:anchorId="237B259C" wp14:editId="465E8E10">
                  <wp:extent cx="246380" cy="294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9" w:type="pct"/>
            <w:shd w:val="clear" w:color="auto" w:fill="auto"/>
            <w:vAlign w:val="center"/>
          </w:tcPr>
          <w:p w:rsidR="0002662C" w:rsidRPr="00CC5170" w:rsidRDefault="0002662C" w:rsidP="0002662C">
            <w:pPr>
              <w:pStyle w:val="11"/>
              <w:rPr>
                <w:spacing w:val="-4"/>
                <w:sz w:val="20"/>
              </w:rPr>
            </w:pPr>
            <w:r w:rsidRPr="00CC5170">
              <w:rPr>
                <w:spacing w:val="-4"/>
                <w:sz w:val="20"/>
              </w:rPr>
              <w:t>– номер выносного листа.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02662C" w:rsidRPr="00E00E8D" w:rsidRDefault="0002662C" w:rsidP="0002662C">
            <w:pPr>
              <w:pStyle w:val="a8"/>
            </w:pPr>
            <w:r w:rsidRPr="00617617">
              <w:t xml:space="preserve">Остальные </w:t>
            </w:r>
            <w:r>
              <w:t>и</w:t>
            </w:r>
            <w:r w:rsidRPr="00E00E8D">
              <w:t>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tbl>
      <w:tblPr>
        <w:tblpPr w:vertAnchor="text" w:tblpXSpec="center" w:tblpY="1"/>
        <w:tblOverlap w:val="never"/>
        <w:tblW w:w="5000" w:type="pct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244"/>
        <w:gridCol w:w="8820"/>
        <w:gridCol w:w="244"/>
      </w:tblGrid>
      <w:tr w:rsidR="0002662C" w:rsidRPr="00B87E07" w:rsidTr="0002662C">
        <w:trPr>
          <w:trHeight w:val="625"/>
        </w:trPr>
        <w:tc>
          <w:tcPr>
            <w:tcW w:w="131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38" w:type="pct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</w:pPr>
            <w:r>
              <w:t>ОПИСАНИЕ МЕСТОПОЛОЖЕНИЯ ГРАНИЦ</w:t>
            </w:r>
          </w:p>
          <w:p w:rsidR="0002662C" w:rsidRPr="00300A93" w:rsidRDefault="0002662C" w:rsidP="0002662C">
            <w:pPr>
              <w:pStyle w:val="aa"/>
              <w:rPr>
                <w:szCs w:val="24"/>
                <w:vertAlign w:val="superscript"/>
              </w:rPr>
            </w:pPr>
            <w:r>
              <w:rPr>
                <w:sz w:val="22"/>
                <w:szCs w:val="22"/>
              </w:rPr>
              <w:t>Публичный сервитут</w:t>
            </w:r>
          </w:p>
        </w:tc>
        <w:tc>
          <w:tcPr>
            <w:tcW w:w="131" w:type="pct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02662C" w:rsidRPr="00B87E07" w:rsidTr="0002662C">
        <w:trPr>
          <w:trHeight w:val="190"/>
        </w:trPr>
        <w:tc>
          <w:tcPr>
            <w:tcW w:w="131" w:type="pct"/>
            <w:tcBorders>
              <w:top w:val="sing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  <w:tc>
          <w:tcPr>
            <w:tcW w:w="4738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62C" w:rsidRDefault="0002662C" w:rsidP="0002662C">
            <w:pPr>
              <w:pStyle w:val="aa"/>
            </w:pPr>
            <w:r w:rsidRPr="002051F3">
              <w:rPr>
                <w:sz w:val="20"/>
                <w:vertAlign w:val="superscript"/>
              </w:rPr>
              <w:t>(наименование объекта</w:t>
            </w:r>
            <w:r>
              <w:rPr>
                <w:sz w:val="20"/>
                <w:vertAlign w:val="superscript"/>
              </w:rPr>
              <w:t>, местоположение границ которого описано)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B87E07" w:rsidRDefault="0002662C" w:rsidP="0002662C">
            <w:pPr>
              <w:pStyle w:val="aa"/>
              <w:rPr>
                <w:szCs w:val="24"/>
                <w:vertAlign w:val="superscript"/>
              </w:rPr>
            </w:pPr>
          </w:p>
        </w:tc>
      </w:tr>
      <w:tr w:rsidR="0002662C" w:rsidRPr="00C657E1" w:rsidTr="0002662C"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2662C" w:rsidRPr="00C657E1" w:rsidRDefault="0002662C" w:rsidP="0002662C">
            <w:pPr>
              <w:pStyle w:val="aa"/>
              <w:rPr>
                <w:vertAlign w:val="superscript"/>
              </w:rPr>
            </w:pPr>
            <w:r>
              <w:t>План границ объекта</w:t>
            </w:r>
          </w:p>
        </w:tc>
      </w:tr>
    </w:tbl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47CE516" wp14:editId="366D5EB3">
                  <wp:extent cx="5940425" cy="6618605"/>
                  <wp:effectExtent l="19050" t="19050" r="22225" b="1079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147C49" w:rsidRDefault="00147C49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CD6CD79" wp14:editId="779569A1">
                  <wp:extent cx="5940425" cy="6618605"/>
                  <wp:effectExtent l="19050" t="19050" r="22225" b="1079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3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023B0D" wp14:editId="02A03B6A">
                  <wp:extent cx="5940425" cy="6618605"/>
                  <wp:effectExtent l="19050" t="19050" r="22225" b="1079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4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814153E" wp14:editId="157FCD29">
                  <wp:extent cx="5940425" cy="6618605"/>
                  <wp:effectExtent l="19050" t="19050" r="22225" b="1079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5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2EE5C02" wp14:editId="6D4CA8D1">
                  <wp:extent cx="5940425" cy="6618605"/>
                  <wp:effectExtent l="19050" t="19050" r="22225" b="1079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6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0F54FF0" wp14:editId="4E088753">
                  <wp:extent cx="5940425" cy="6618605"/>
                  <wp:effectExtent l="19050" t="19050" r="22225" b="1079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7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83C4C86" wp14:editId="7C50948E">
                  <wp:extent cx="5940425" cy="6618605"/>
                  <wp:effectExtent l="19050" t="19050" r="22225" b="1079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8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A6010A9" wp14:editId="126BEDA7">
                  <wp:extent cx="5940425" cy="6618605"/>
                  <wp:effectExtent l="19050" t="19050" r="22225" b="1079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9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188D35E" wp14:editId="0921A3BB">
                  <wp:extent cx="5940425" cy="6618605"/>
                  <wp:effectExtent l="19050" t="19050" r="22225" b="1079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10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A92E398" wp14:editId="203233EF">
                  <wp:extent cx="5940425" cy="6618605"/>
                  <wp:effectExtent l="19050" t="19050" r="22225" b="1079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11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FF1903" wp14:editId="156F62FB">
                  <wp:extent cx="5940425" cy="6618605"/>
                  <wp:effectExtent l="19050" t="19050" r="22225" b="1079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12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D34F752" wp14:editId="2400F136">
                  <wp:extent cx="5940425" cy="6618605"/>
                  <wp:effectExtent l="19050" t="19050" r="22225" b="1079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13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3327829" wp14:editId="5238AB0A">
                  <wp:extent cx="5940425" cy="6618605"/>
                  <wp:effectExtent l="19050" t="19050" r="22225" b="1079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14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30678EB" wp14:editId="0A59CADB">
                  <wp:extent cx="5940425" cy="6618605"/>
                  <wp:effectExtent l="19050" t="19050" r="22225" b="1079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15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1C7F439" wp14:editId="5EF0FF2E">
                  <wp:extent cx="5940425" cy="6618605"/>
                  <wp:effectExtent l="19050" t="19050" r="22225" b="1079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16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E7A64B2" wp14:editId="1875EA77">
                  <wp:extent cx="5940425" cy="6618605"/>
                  <wp:effectExtent l="19050" t="19050" r="22225" b="1079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17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EB09CFC" wp14:editId="588373DE">
                  <wp:extent cx="5940425" cy="6618605"/>
                  <wp:effectExtent l="19050" t="19050" r="22225" b="1079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18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6010375" wp14:editId="2FEE8A5A">
                  <wp:extent cx="5940425" cy="6618605"/>
                  <wp:effectExtent l="19050" t="19050" r="22225" b="1079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19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D3E7948" wp14:editId="10BFB027">
                  <wp:extent cx="5940425" cy="6618605"/>
                  <wp:effectExtent l="19050" t="19050" r="22225" b="1079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661860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Pr="00E00E8D" w:rsidRDefault="0002662C" w:rsidP="0002662C">
            <w:pPr>
              <w:pStyle w:val="a8"/>
            </w:pPr>
            <w:r w:rsidRPr="00E00E8D">
              <w:t>Используемые условные знаки и обозначения приведены на отдельной странице в конце раздела.</w:t>
            </w: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p w:rsidR="0002662C" w:rsidRDefault="0002662C" w:rsidP="0002662C"/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08"/>
      </w:tblGrid>
      <w:tr w:rsidR="0002662C" w:rsidRPr="004A4E39" w:rsidTr="0002662C">
        <w:trPr>
          <w:cantSplit/>
          <w:jc w:val="center"/>
        </w:trPr>
        <w:tc>
          <w:tcPr>
            <w:tcW w:w="5000" w:type="pct"/>
          </w:tcPr>
          <w:p w:rsidR="0002662C" w:rsidRPr="004A4E39" w:rsidRDefault="0002662C" w:rsidP="0002662C">
            <w:pPr>
              <w:pStyle w:val="11"/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Выносной лист</w:t>
            </w:r>
            <w:r w:rsidRPr="004A4E39">
              <w:rPr>
                <w:b/>
                <w:lang w:val="en-US"/>
              </w:rPr>
              <w:t xml:space="preserve"> №</w:t>
            </w:r>
            <w:r>
              <w:rPr>
                <w:b/>
              </w:rPr>
              <w:t>20</w:t>
            </w:r>
          </w:p>
        </w:tc>
      </w:tr>
      <w:tr w:rsidR="0002662C" w:rsidRPr="00C236C0" w:rsidTr="0002662C">
        <w:trPr>
          <w:cantSplit/>
          <w:jc w:val="center"/>
        </w:trPr>
        <w:tc>
          <w:tcPr>
            <w:tcW w:w="5000" w:type="pct"/>
          </w:tcPr>
          <w:p w:rsidR="0002662C" w:rsidRPr="00C236C0" w:rsidRDefault="0002662C" w:rsidP="0002662C">
            <w:pPr>
              <w:pStyle w:val="11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4D57859" wp14:editId="2C76C04E">
                  <wp:extent cx="5940425" cy="5754370"/>
                  <wp:effectExtent l="19050" t="19050" r="22225" b="1778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31" b="5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575437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02662C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20</w:t>
            </w:r>
          </w:p>
        </w:tc>
      </w:tr>
      <w:tr w:rsidR="0002662C" w:rsidRPr="00E00E8D" w:rsidTr="0002662C">
        <w:trPr>
          <w:cantSplit/>
          <w:jc w:val="center"/>
        </w:trPr>
        <w:tc>
          <w:tcPr>
            <w:tcW w:w="5000" w:type="pct"/>
            <w:vAlign w:val="center"/>
          </w:tcPr>
          <w:p w:rsidR="0002662C" w:rsidRDefault="0002662C" w:rsidP="0002662C">
            <w:pPr>
              <w:pStyle w:val="a8"/>
              <w:rPr>
                <w:b/>
              </w:rPr>
            </w:pPr>
            <w:r>
              <w:rPr>
                <w:b/>
              </w:rPr>
              <w:t>Используемые условные знаки и обозначения:</w:t>
            </w:r>
          </w:p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252"/>
            </w:tblGrid>
            <w:tr w:rsidR="0002662C" w:rsidTr="0002662C">
              <w:tc>
                <w:tcPr>
                  <w:tcW w:w="1413" w:type="dxa"/>
                  <w:hideMark/>
                </w:tcPr>
                <w:p w:rsidR="0002662C" w:rsidRDefault="0002662C" w:rsidP="0002662C">
                  <w:pPr>
                    <w:pStyle w:val="a8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2BC3F3C" wp14:editId="6AD2C4E6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811530" cy="635"/>
                            <wp:effectExtent l="0" t="0" r="26670" b="37465"/>
                            <wp:wrapNone/>
                            <wp:docPr id="35" name="Прямая соединительная линия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1153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016E25" id="Прямая соединительная линия 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4.95pt" to="65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" strokecolor="red">
                            <v:stroke endcap="round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252" w:type="dxa"/>
                  <w:hideMark/>
                </w:tcPr>
                <w:p w:rsidR="0002662C" w:rsidRDefault="0002662C" w:rsidP="0002662C">
                  <w:pPr>
                    <w:pStyle w:val="a8"/>
                  </w:pPr>
                  <w:r>
                    <w:rPr>
                      <w:sz w:val="18"/>
                    </w:rPr>
                    <w:t>– граница объекта землеустройства,</w:t>
                  </w:r>
                </w:p>
              </w:tc>
            </w:tr>
            <w:tr w:rsidR="0002662C" w:rsidTr="0002662C">
              <w:tc>
                <w:tcPr>
                  <w:tcW w:w="1413" w:type="dxa"/>
                  <w:hideMark/>
                </w:tcPr>
                <w:p w:rsidR="0002662C" w:rsidRDefault="0002662C" w:rsidP="0002662C">
                  <w:pPr>
                    <w:pStyle w:val="a8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2D89F2C" wp14:editId="3B5F18F3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792480" cy="635"/>
                            <wp:effectExtent l="0" t="19050" r="26670" b="37465"/>
                            <wp:wrapNone/>
                            <wp:docPr id="34" name="Прямая со стрелкой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9248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33CC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0B4411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34" o:spid="_x0000_s1026" type="#_x0000_t32" style="position:absolute;margin-left:2.7pt;margin-top:5.25pt;width:62.4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" strokecolor="#f3c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4252" w:type="dxa"/>
                  <w:hideMark/>
                </w:tcPr>
                <w:p w:rsidR="0002662C" w:rsidRDefault="0002662C" w:rsidP="0002662C">
                  <w:pPr>
                    <w:pStyle w:val="a8"/>
                  </w:pPr>
                  <w:r>
                    <w:rPr>
                      <w:sz w:val="18"/>
                    </w:rPr>
                    <w:t>– граница кадастрового квартала,</w:t>
                  </w:r>
                </w:p>
              </w:tc>
            </w:tr>
            <w:tr w:rsidR="0002662C" w:rsidTr="0002662C">
              <w:tc>
                <w:tcPr>
                  <w:tcW w:w="1413" w:type="dxa"/>
                  <w:hideMark/>
                </w:tcPr>
                <w:p w:rsidR="0002662C" w:rsidRDefault="0002662C" w:rsidP="0002662C">
                  <w:pPr>
                    <w:pStyle w:val="a8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A4D046F" wp14:editId="07AFEE38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792480" cy="635"/>
                            <wp:effectExtent l="0" t="0" r="26670" b="37465"/>
                            <wp:wrapNone/>
                            <wp:docPr id="33" name="Прямая со стрелкой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9248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3A9D4E" id="Прямая со стрелкой 33" o:spid="_x0000_s1026" type="#_x0000_t32" style="position:absolute;margin-left:2.7pt;margin-top:5.1pt;width:62.4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" strokecolor="blue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4252" w:type="dxa"/>
                  <w:hideMark/>
                </w:tcPr>
                <w:p w:rsidR="0002662C" w:rsidRDefault="0002662C" w:rsidP="0002662C">
                  <w:pPr>
                    <w:pStyle w:val="a8"/>
                    <w:rPr>
                      <w:noProof/>
                    </w:rPr>
                  </w:pPr>
                  <w:r>
                    <w:rPr>
                      <w:sz w:val="18"/>
                    </w:rPr>
                    <w:t>– ось газопровода,</w:t>
                  </w:r>
                  <w:r>
                    <w:rPr>
                      <w:noProof/>
                    </w:rPr>
                    <w:t xml:space="preserve"> </w:t>
                  </w:r>
                </w:p>
              </w:tc>
            </w:tr>
            <w:tr w:rsidR="0002662C" w:rsidTr="0002662C">
              <w:tc>
                <w:tcPr>
                  <w:tcW w:w="1413" w:type="dxa"/>
                  <w:hideMark/>
                </w:tcPr>
                <w:p w:rsidR="0002662C" w:rsidRDefault="0002662C" w:rsidP="0002662C">
                  <w:pPr>
                    <w:pStyle w:val="a8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352904C" wp14:editId="11765EB2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792480" cy="635"/>
                            <wp:effectExtent l="0" t="0" r="26670" b="37465"/>
                            <wp:wrapNone/>
                            <wp:docPr id="32" name="Прямая со стрелкой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9248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92211B" id="Прямая со стрелкой 32" o:spid="_x0000_s1026" type="#_x0000_t32" style="position:absolute;margin-left:2.7pt;margin-top:6.1pt;width:62.4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" strokeweight=".25pt"/>
                        </w:pict>
                      </mc:Fallback>
                    </mc:AlternateContent>
                  </w:r>
                </w:p>
              </w:tc>
              <w:tc>
                <w:tcPr>
                  <w:tcW w:w="4252" w:type="dxa"/>
                  <w:hideMark/>
                </w:tcPr>
                <w:p w:rsidR="0002662C" w:rsidRDefault="0002662C" w:rsidP="0002662C">
                  <w:pPr>
                    <w:pStyle w:val="a8"/>
                  </w:pPr>
                  <w:r>
                    <w:rPr>
                      <w:sz w:val="18"/>
                    </w:rPr>
                    <w:t>– граница земельного участка,</w:t>
                  </w:r>
                </w:p>
              </w:tc>
            </w:tr>
            <w:tr w:rsidR="0002662C" w:rsidTr="0002662C">
              <w:trPr>
                <w:trHeight w:val="347"/>
              </w:trPr>
              <w:tc>
                <w:tcPr>
                  <w:tcW w:w="1413" w:type="dxa"/>
                  <w:hideMark/>
                </w:tcPr>
                <w:p w:rsidR="0002662C" w:rsidRDefault="0002662C" w:rsidP="0002662C">
                  <w:pPr>
                    <w:pStyle w:val="a8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51B9728" wp14:editId="0E827E66">
                            <wp:simplePos x="0" y="0"/>
                            <wp:positionH relativeFrom="column">
                              <wp:posOffset>366395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59055" cy="53340"/>
                            <wp:effectExtent l="0" t="0" r="17145" b="22860"/>
                            <wp:wrapNone/>
                            <wp:docPr id="31" name="Овал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055" cy="533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D0D0D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B88D81C" id="Овал 31" o:spid="_x0000_s1026" style="position:absolute;margin-left:28.85pt;margin-top:4.1pt;width:4.65pt;height: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" fillcolor="#0d0d0d"/>
                        </w:pict>
                      </mc:Fallback>
                    </mc:AlternateContent>
                  </w:r>
                </w:p>
              </w:tc>
              <w:tc>
                <w:tcPr>
                  <w:tcW w:w="4252" w:type="dxa"/>
                  <w:hideMark/>
                </w:tcPr>
                <w:p w:rsidR="0002662C" w:rsidRDefault="0002662C" w:rsidP="0002662C">
                  <w:pPr>
                    <w:pStyle w:val="a8"/>
                  </w:pPr>
                  <w:r>
                    <w:rPr>
                      <w:sz w:val="18"/>
                    </w:rPr>
                    <w:t>– характерная точка объекта землеустройства.</w:t>
                  </w:r>
                </w:p>
              </w:tc>
            </w:tr>
          </w:tbl>
          <w:p w:rsidR="0002662C" w:rsidRPr="00E00E8D" w:rsidRDefault="0002662C" w:rsidP="0002662C">
            <w:pPr>
              <w:pStyle w:val="a8"/>
            </w:pPr>
          </w:p>
        </w:tc>
      </w:tr>
    </w:tbl>
    <w:p w:rsidR="0002662C" w:rsidRDefault="0002662C" w:rsidP="0002662C"/>
    <w:p w:rsidR="0002662C" w:rsidRDefault="0002662C" w:rsidP="0002662C"/>
    <w:p w:rsidR="0002662C" w:rsidRDefault="0002662C" w:rsidP="0002662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</w:pPr>
    </w:p>
    <w:p w:rsidR="0002662C" w:rsidRDefault="0002662C" w:rsidP="0002662C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</w:pPr>
    </w:p>
    <w:p w:rsidR="0002662C" w:rsidRDefault="0002662C" w:rsidP="0002662C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</w:pPr>
    </w:p>
    <w:p w:rsidR="0002662C" w:rsidRDefault="0002662C" w:rsidP="0002662C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</w:pPr>
    </w:p>
    <w:p w:rsidR="00D22484" w:rsidRPr="00B45C99" w:rsidRDefault="0002662C" w:rsidP="00F654FB">
      <w:pPr>
        <w:pageBreakBefore/>
        <w:widowControl w:val="0"/>
        <w:ind w:left="6372"/>
        <w:rPr>
          <w:szCs w:val="28"/>
        </w:rPr>
      </w:pPr>
      <w:r>
        <w:rPr>
          <w:szCs w:val="28"/>
        </w:rPr>
        <w:lastRenderedPageBreak/>
        <w:t xml:space="preserve">     При</w:t>
      </w:r>
      <w:r w:rsidR="00D22484">
        <w:rPr>
          <w:szCs w:val="28"/>
        </w:rPr>
        <w:t>ложение № 2</w:t>
      </w:r>
    </w:p>
    <w:p w:rsidR="00D22484" w:rsidRPr="00B45C99" w:rsidRDefault="00D22484" w:rsidP="00D22484">
      <w:pPr>
        <w:widowControl w:val="0"/>
        <w:ind w:left="6237"/>
        <w:jc w:val="center"/>
        <w:rPr>
          <w:szCs w:val="28"/>
        </w:rPr>
      </w:pPr>
      <w:r w:rsidRPr="00B45C99">
        <w:rPr>
          <w:szCs w:val="28"/>
        </w:rPr>
        <w:t>к постановлению</w:t>
      </w:r>
    </w:p>
    <w:p w:rsidR="00D22484" w:rsidRPr="00B45C99" w:rsidRDefault="00D22484" w:rsidP="00D22484">
      <w:pPr>
        <w:widowControl w:val="0"/>
        <w:ind w:left="6237"/>
        <w:jc w:val="center"/>
        <w:rPr>
          <w:szCs w:val="28"/>
        </w:rPr>
      </w:pPr>
      <w:r>
        <w:rPr>
          <w:szCs w:val="28"/>
        </w:rPr>
        <w:t>Администрации Миллеровского городского поселения</w:t>
      </w:r>
    </w:p>
    <w:p w:rsidR="00D22484" w:rsidRDefault="00D22484" w:rsidP="00D22484">
      <w:pPr>
        <w:widowControl w:val="0"/>
        <w:ind w:left="6237"/>
        <w:jc w:val="center"/>
        <w:rPr>
          <w:szCs w:val="28"/>
        </w:rPr>
      </w:pPr>
      <w:r w:rsidRPr="00B45C99">
        <w:rPr>
          <w:szCs w:val="28"/>
        </w:rPr>
        <w:t xml:space="preserve">от </w:t>
      </w:r>
      <w:r>
        <w:rPr>
          <w:szCs w:val="28"/>
        </w:rPr>
        <w:t>___________ № _____</w:t>
      </w:r>
    </w:p>
    <w:p w:rsidR="00271968" w:rsidRDefault="00271968" w:rsidP="006B5156">
      <w:pPr>
        <w:jc w:val="both"/>
        <w:rPr>
          <w:bCs/>
          <w:szCs w:val="28"/>
        </w:rPr>
      </w:pPr>
    </w:p>
    <w:p w:rsidR="001A7D69" w:rsidRDefault="00D22484" w:rsidP="00D22484">
      <w:pPr>
        <w:jc w:val="center"/>
        <w:rPr>
          <w:bCs/>
          <w:szCs w:val="28"/>
        </w:rPr>
      </w:pPr>
      <w:r>
        <w:rPr>
          <w:bCs/>
          <w:szCs w:val="28"/>
        </w:rPr>
        <w:t>РАСЧЕТ</w:t>
      </w:r>
    </w:p>
    <w:p w:rsidR="00D22484" w:rsidRDefault="00D22484" w:rsidP="00D22484">
      <w:pPr>
        <w:jc w:val="center"/>
        <w:rPr>
          <w:bCs/>
          <w:szCs w:val="28"/>
        </w:rPr>
      </w:pPr>
      <w:r>
        <w:rPr>
          <w:bCs/>
          <w:szCs w:val="28"/>
        </w:rPr>
        <w:t>платы за публичный сервитут</w:t>
      </w:r>
    </w:p>
    <w:p w:rsidR="00D22484" w:rsidRDefault="00D22484" w:rsidP="00D22484">
      <w:pPr>
        <w:jc w:val="center"/>
        <w:rPr>
          <w:bCs/>
          <w:szCs w:val="28"/>
        </w:rPr>
      </w:pPr>
    </w:p>
    <w:p w:rsidR="00D22484" w:rsidRDefault="00D22484" w:rsidP="00405FB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Расчет платы за публичный сервитут осуществляется по формуле:</w:t>
      </w:r>
    </w:p>
    <w:p w:rsidR="00D22484" w:rsidRDefault="00D22484" w:rsidP="00405FB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П = УПКС х К х </w:t>
      </w:r>
      <w:r>
        <w:rPr>
          <w:bCs/>
          <w:szCs w:val="28"/>
          <w:lang w:val="en-US"/>
        </w:rPr>
        <w:t>S</w:t>
      </w:r>
      <w:r>
        <w:rPr>
          <w:bCs/>
          <w:szCs w:val="28"/>
        </w:rPr>
        <w:t xml:space="preserve"> х </w:t>
      </w:r>
      <w:r>
        <w:rPr>
          <w:bCs/>
          <w:szCs w:val="28"/>
          <w:lang w:val="en-US"/>
        </w:rPr>
        <w:t>T</w:t>
      </w:r>
      <w:r>
        <w:rPr>
          <w:bCs/>
          <w:szCs w:val="28"/>
        </w:rPr>
        <w:t>, где</w:t>
      </w:r>
    </w:p>
    <w:p w:rsidR="00D22484" w:rsidRDefault="00D22484" w:rsidP="00405FB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П -плата за весь срок действия публичного сервитута (руб.);</w:t>
      </w:r>
    </w:p>
    <w:p w:rsidR="00405FB0" w:rsidRDefault="00D22484" w:rsidP="00405FB0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FB0">
        <w:rPr>
          <w:rFonts w:ascii="Times New Roman" w:hAnsi="Times New Roman" w:cs="Times New Roman"/>
          <w:bCs/>
          <w:sz w:val="28"/>
          <w:szCs w:val="28"/>
        </w:rPr>
        <w:t xml:space="preserve">УПКС - средний удельный показатель кадастровой стоимости земельных участков по населенному пункту г. Миллерово Миллеровского </w:t>
      </w:r>
      <w:r w:rsidR="00405FB0" w:rsidRPr="00405FB0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405FB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405FB0" w:rsidRPr="00405FB0">
        <w:rPr>
          <w:rFonts w:ascii="Times New Roman" w:hAnsi="Times New Roman" w:cs="Times New Roman"/>
          <w:bCs/>
          <w:sz w:val="28"/>
          <w:szCs w:val="28"/>
        </w:rPr>
        <w:t xml:space="preserve">, который составляет </w:t>
      </w:r>
      <w:r w:rsidR="00F2389E">
        <w:rPr>
          <w:rFonts w:ascii="Times New Roman" w:hAnsi="Times New Roman" w:cs="Times New Roman"/>
          <w:bCs/>
          <w:sz w:val="28"/>
          <w:szCs w:val="28"/>
        </w:rPr>
        <w:t>377</w:t>
      </w:r>
      <w:r w:rsidR="00405FB0" w:rsidRPr="00405FB0">
        <w:rPr>
          <w:rFonts w:ascii="Times New Roman" w:hAnsi="Times New Roman" w:cs="Times New Roman"/>
          <w:bCs/>
          <w:sz w:val="28"/>
          <w:szCs w:val="28"/>
        </w:rPr>
        <w:t>,</w:t>
      </w:r>
      <w:r w:rsidR="00F2389E">
        <w:rPr>
          <w:rFonts w:ascii="Times New Roman" w:hAnsi="Times New Roman" w:cs="Times New Roman"/>
          <w:bCs/>
          <w:sz w:val="28"/>
          <w:szCs w:val="28"/>
        </w:rPr>
        <w:t>26</w:t>
      </w:r>
      <w:r w:rsidR="00405FB0" w:rsidRPr="00405FB0">
        <w:rPr>
          <w:rFonts w:ascii="Times New Roman" w:hAnsi="Times New Roman" w:cs="Times New Roman"/>
          <w:bCs/>
          <w:sz w:val="28"/>
          <w:szCs w:val="28"/>
        </w:rPr>
        <w:t xml:space="preserve"> руб./</w:t>
      </w:r>
      <w:proofErr w:type="spellStart"/>
      <w:r w:rsidR="00405FB0" w:rsidRPr="00405FB0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405FB0" w:rsidRPr="00405FB0">
        <w:rPr>
          <w:rFonts w:ascii="Times New Roman" w:hAnsi="Times New Roman" w:cs="Times New Roman"/>
          <w:bCs/>
          <w:sz w:val="28"/>
          <w:szCs w:val="28"/>
        </w:rPr>
        <w:t xml:space="preserve">. в составе </w:t>
      </w:r>
      <w:r w:rsidR="00F2389E">
        <w:rPr>
          <w:rFonts w:ascii="Times New Roman" w:hAnsi="Times New Roman" w:cs="Times New Roman"/>
          <w:bCs/>
          <w:sz w:val="28"/>
          <w:szCs w:val="28"/>
        </w:rPr>
        <w:t>13</w:t>
      </w:r>
      <w:r w:rsidR="00405FB0" w:rsidRPr="00405FB0">
        <w:rPr>
          <w:rFonts w:ascii="Times New Roman" w:hAnsi="Times New Roman" w:cs="Times New Roman"/>
          <w:bCs/>
          <w:sz w:val="28"/>
          <w:szCs w:val="28"/>
        </w:rPr>
        <w:t>-ой группы видов разрешенного использования земельных участков (</w:t>
      </w:r>
      <w:r w:rsidR="00F2389E" w:rsidRPr="00F2389E">
        <w:rPr>
          <w:rFonts w:ascii="Times New Roman" w:hAnsi="Times New Roman" w:cs="Times New Roman"/>
          <w:sz w:val="28"/>
          <w:szCs w:val="28"/>
        </w:rPr>
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</w:r>
      <w:r w:rsidR="00405FB0" w:rsidRPr="00F2389E">
        <w:rPr>
          <w:rFonts w:ascii="Times New Roman" w:hAnsi="Times New Roman" w:cs="Times New Roman"/>
          <w:sz w:val="28"/>
          <w:szCs w:val="28"/>
        </w:rPr>
        <w:t>)</w:t>
      </w:r>
      <w:r w:rsidR="00405FB0">
        <w:rPr>
          <w:rFonts w:ascii="Times New Roman" w:hAnsi="Times New Roman" w:cs="Times New Roman"/>
          <w:sz w:val="28"/>
          <w:szCs w:val="28"/>
        </w:rPr>
        <w:t xml:space="preserve"> в соответствии с приложениями 2, 3 к постановлению Правительства Ростовской области от 25.11.2014 № 778 и пунктом 5 статьи 39.46 Земельного кодекса Российской Федерации;</w:t>
      </w:r>
    </w:p>
    <w:p w:rsidR="00405FB0" w:rsidRPr="00405FB0" w:rsidRDefault="00405FB0" w:rsidP="00405FB0">
      <w:pPr>
        <w:jc w:val="both"/>
        <w:rPr>
          <w:rFonts w:eastAsiaTheme="minorHAnsi"/>
          <w:szCs w:val="28"/>
          <w:lang w:eastAsia="en-US"/>
        </w:rPr>
      </w:pPr>
      <w:r>
        <w:rPr>
          <w:lang w:eastAsia="en-US"/>
        </w:rPr>
        <w:tab/>
        <w:t xml:space="preserve">К - </w:t>
      </w:r>
      <w:r w:rsidRPr="00405FB0">
        <w:rPr>
          <w:szCs w:val="28"/>
          <w:lang w:eastAsia="en-US"/>
        </w:rPr>
        <w:t xml:space="preserve">процент </w:t>
      </w:r>
      <w:r w:rsidRPr="00405FB0">
        <w:rPr>
          <w:rFonts w:eastAsiaTheme="minorHAnsi"/>
          <w:szCs w:val="28"/>
          <w:lang w:eastAsia="en-US"/>
        </w:rPr>
        <w:t>кадастровой стоимости такого земельного участка</w:t>
      </w:r>
      <w:r>
        <w:rPr>
          <w:rFonts w:eastAsiaTheme="minorHAnsi"/>
          <w:szCs w:val="28"/>
          <w:lang w:eastAsia="en-US"/>
        </w:rPr>
        <w:t xml:space="preserve">, установленный в соответствии с пунктом 4 статьи </w:t>
      </w:r>
      <w:proofErr w:type="gramStart"/>
      <w:r>
        <w:rPr>
          <w:rFonts w:eastAsiaTheme="minorHAnsi"/>
          <w:szCs w:val="28"/>
          <w:lang w:eastAsia="en-US"/>
        </w:rPr>
        <w:t xml:space="preserve">39.46  </w:t>
      </w:r>
      <w:r>
        <w:rPr>
          <w:szCs w:val="28"/>
        </w:rPr>
        <w:t>Земельного</w:t>
      </w:r>
      <w:proofErr w:type="gramEnd"/>
      <w:r>
        <w:rPr>
          <w:szCs w:val="28"/>
        </w:rPr>
        <w:t xml:space="preserve"> кодекса Российской Федерации;</w:t>
      </w:r>
      <w:r w:rsidRPr="00405FB0">
        <w:rPr>
          <w:rFonts w:eastAsiaTheme="minorHAnsi"/>
          <w:szCs w:val="28"/>
          <w:lang w:eastAsia="en-US"/>
        </w:rPr>
        <w:t xml:space="preserve"> </w:t>
      </w:r>
    </w:p>
    <w:p w:rsidR="00405FB0" w:rsidRDefault="00405FB0" w:rsidP="00405FB0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val="en-US" w:eastAsia="en-US"/>
        </w:rPr>
        <w:t>S</w:t>
      </w:r>
      <w:r w:rsidRPr="00405FB0">
        <w:rPr>
          <w:rFonts w:eastAsiaTheme="minorHAnsi"/>
          <w:szCs w:val="28"/>
          <w:lang w:eastAsia="en-US"/>
        </w:rPr>
        <w:t xml:space="preserve"> – </w:t>
      </w:r>
      <w:r>
        <w:rPr>
          <w:rFonts w:eastAsiaTheme="minorHAnsi"/>
          <w:szCs w:val="28"/>
          <w:lang w:eastAsia="en-US"/>
        </w:rPr>
        <w:t xml:space="preserve">площадь публичного сервитута, которая составляет </w:t>
      </w:r>
      <w:r w:rsidR="00F654FB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Cs w:val="28"/>
          <w:lang w:eastAsia="en-US"/>
        </w:rPr>
        <w:t>кв.м</w:t>
      </w:r>
      <w:proofErr w:type="spellEnd"/>
      <w:r>
        <w:rPr>
          <w:rFonts w:eastAsiaTheme="minorHAnsi"/>
          <w:szCs w:val="28"/>
          <w:lang w:eastAsia="en-US"/>
        </w:rPr>
        <w:t>.;</w:t>
      </w:r>
    </w:p>
    <w:p w:rsidR="00405FB0" w:rsidRDefault="005023EB" w:rsidP="00405FB0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Т- срок действия публичного сервитута, который составляет 49 лет.</w:t>
      </w:r>
    </w:p>
    <w:p w:rsidR="005023EB" w:rsidRDefault="005023EB" w:rsidP="00405FB0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5023EB" w:rsidRPr="00405FB0" w:rsidRDefault="00F2389E" w:rsidP="00405FB0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F2389E">
        <w:rPr>
          <w:rFonts w:eastAsiaTheme="minorHAnsi"/>
          <w:szCs w:val="28"/>
          <w:lang w:eastAsia="en-US"/>
        </w:rPr>
        <w:t>55</w:t>
      </w:r>
      <w:r w:rsidR="005023EB" w:rsidRPr="00F2389E">
        <w:rPr>
          <w:rFonts w:eastAsiaTheme="minorHAnsi"/>
          <w:szCs w:val="28"/>
          <w:lang w:eastAsia="en-US"/>
        </w:rPr>
        <w:t>,</w:t>
      </w:r>
      <w:r w:rsidRPr="00F2389E">
        <w:rPr>
          <w:rFonts w:eastAsiaTheme="minorHAnsi"/>
          <w:szCs w:val="28"/>
          <w:lang w:eastAsia="en-US"/>
        </w:rPr>
        <w:t>46</w:t>
      </w:r>
      <w:r w:rsidR="005023EB" w:rsidRPr="00F2389E">
        <w:rPr>
          <w:rFonts w:eastAsiaTheme="minorHAnsi"/>
          <w:szCs w:val="28"/>
          <w:lang w:eastAsia="en-US"/>
        </w:rPr>
        <w:t xml:space="preserve"> </w:t>
      </w:r>
      <w:r w:rsidR="005023EB">
        <w:rPr>
          <w:rFonts w:eastAsiaTheme="minorHAnsi"/>
          <w:szCs w:val="28"/>
          <w:lang w:eastAsia="en-US"/>
        </w:rPr>
        <w:t>руб.  =</w:t>
      </w:r>
      <w:r>
        <w:rPr>
          <w:rFonts w:eastAsiaTheme="minorHAnsi"/>
          <w:szCs w:val="28"/>
          <w:lang w:eastAsia="en-US"/>
        </w:rPr>
        <w:t>377,26</w:t>
      </w:r>
      <w:r w:rsidR="005023EB">
        <w:rPr>
          <w:rFonts w:eastAsiaTheme="minorHAnsi"/>
          <w:szCs w:val="28"/>
          <w:lang w:eastAsia="en-US"/>
        </w:rPr>
        <w:t xml:space="preserve"> х 0,1% х </w:t>
      </w:r>
      <w:r w:rsidR="00F654FB">
        <w:rPr>
          <w:rFonts w:eastAsiaTheme="minorHAnsi"/>
          <w:szCs w:val="28"/>
          <w:lang w:eastAsia="en-US"/>
        </w:rPr>
        <w:t>3</w:t>
      </w:r>
      <w:r w:rsidR="005023EB">
        <w:rPr>
          <w:rFonts w:eastAsiaTheme="minorHAnsi"/>
          <w:szCs w:val="28"/>
          <w:lang w:eastAsia="en-US"/>
        </w:rPr>
        <w:t xml:space="preserve"> х 49</w:t>
      </w:r>
    </w:p>
    <w:p w:rsidR="00405FB0" w:rsidRPr="00405FB0" w:rsidRDefault="00405FB0" w:rsidP="00405FB0">
      <w:pPr>
        <w:rPr>
          <w:lang w:eastAsia="en-US"/>
        </w:rPr>
      </w:pPr>
    </w:p>
    <w:p w:rsidR="00F2389E" w:rsidRPr="00405FB0" w:rsidRDefault="00F2389E" w:rsidP="00F2389E">
      <w:pPr>
        <w:ind w:firstLine="708"/>
        <w:jc w:val="both"/>
        <w:rPr>
          <w:bCs/>
          <w:szCs w:val="28"/>
        </w:rPr>
      </w:pPr>
      <w:r>
        <w:rPr>
          <w:lang w:eastAsia="en-US"/>
        </w:rPr>
        <w:t xml:space="preserve">Реквизиты для оплаты за публичный сервитут: </w:t>
      </w:r>
      <w:r w:rsidRPr="00C11043">
        <w:rPr>
          <w:szCs w:val="28"/>
        </w:rPr>
        <w:t>УФК по РО (</w:t>
      </w:r>
      <w:r>
        <w:rPr>
          <w:szCs w:val="28"/>
        </w:rPr>
        <w:t>Комитет по управлению имуществом Миллеровского района)</w:t>
      </w:r>
      <w:r w:rsidRPr="00C11043">
        <w:rPr>
          <w:szCs w:val="28"/>
        </w:rPr>
        <w:t>,</w:t>
      </w:r>
      <w:r>
        <w:rPr>
          <w:szCs w:val="28"/>
        </w:rPr>
        <w:t xml:space="preserve"> </w:t>
      </w:r>
      <w:r w:rsidRPr="00C11043">
        <w:rPr>
          <w:szCs w:val="28"/>
        </w:rPr>
        <w:t>ИНН 61490</w:t>
      </w:r>
      <w:r>
        <w:rPr>
          <w:szCs w:val="28"/>
        </w:rPr>
        <w:t>02490</w:t>
      </w:r>
      <w:r w:rsidRPr="00C11043">
        <w:rPr>
          <w:szCs w:val="28"/>
        </w:rPr>
        <w:t xml:space="preserve">, КПП 614901001, БИК </w:t>
      </w:r>
      <w:r w:rsidRPr="005D26BE">
        <w:rPr>
          <w:szCs w:val="28"/>
        </w:rPr>
        <w:t>016015102</w:t>
      </w:r>
      <w:r w:rsidRPr="00C11043">
        <w:rPr>
          <w:szCs w:val="28"/>
        </w:rPr>
        <w:t xml:space="preserve">, </w:t>
      </w:r>
      <w:r>
        <w:rPr>
          <w:szCs w:val="28"/>
        </w:rPr>
        <w:t xml:space="preserve">ОКТМО 60632101, КБК 914111050410130000120, </w:t>
      </w:r>
      <w:r w:rsidRPr="00C11043">
        <w:rPr>
          <w:szCs w:val="28"/>
        </w:rPr>
        <w:t>сч</w:t>
      </w:r>
      <w:r>
        <w:rPr>
          <w:szCs w:val="28"/>
        </w:rPr>
        <w:t>ет</w:t>
      </w:r>
      <w:r w:rsidRPr="00C11043">
        <w:rPr>
          <w:szCs w:val="28"/>
        </w:rPr>
        <w:t xml:space="preserve"> </w:t>
      </w:r>
      <w:r w:rsidRPr="005D26BE">
        <w:rPr>
          <w:szCs w:val="28"/>
        </w:rPr>
        <w:t>40102810845370000050</w:t>
      </w:r>
      <w:r w:rsidRPr="00C11043">
        <w:rPr>
          <w:szCs w:val="28"/>
        </w:rPr>
        <w:t xml:space="preserve">, </w:t>
      </w:r>
      <w:r>
        <w:rPr>
          <w:szCs w:val="28"/>
        </w:rPr>
        <w:t xml:space="preserve">казначейский счет 03100643000000015800, </w:t>
      </w:r>
      <w:r w:rsidRPr="00C11043">
        <w:rPr>
          <w:szCs w:val="28"/>
        </w:rPr>
        <w:t xml:space="preserve">банк получатель – </w:t>
      </w:r>
      <w:r w:rsidRPr="005D26BE">
        <w:rPr>
          <w:szCs w:val="28"/>
        </w:rPr>
        <w:t>ОТДЕЛЕНИЕ РОСТОВ-НА-ДОНУ БАНКА РОССИИ//УФК по Ростовской области г.</w:t>
      </w:r>
      <w:r>
        <w:rPr>
          <w:szCs w:val="28"/>
        </w:rPr>
        <w:t xml:space="preserve"> </w:t>
      </w:r>
      <w:r w:rsidRPr="005D26BE">
        <w:rPr>
          <w:szCs w:val="28"/>
        </w:rPr>
        <w:t>Ростов-на-Дону</w:t>
      </w:r>
      <w:r>
        <w:rPr>
          <w:szCs w:val="28"/>
        </w:rPr>
        <w:t>.</w:t>
      </w:r>
    </w:p>
    <w:sectPr w:rsidR="00F2389E" w:rsidRPr="00405FB0" w:rsidSect="001F38E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964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284" w:rsidRDefault="008D0284">
      <w:r>
        <w:separator/>
      </w:r>
    </w:p>
  </w:endnote>
  <w:endnote w:type="continuationSeparator" w:id="0">
    <w:p w:rsidR="008D0284" w:rsidRDefault="008D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62C" w:rsidRDefault="0002662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62C" w:rsidRDefault="0002662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62C" w:rsidRDefault="0002662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284" w:rsidRDefault="008D0284">
      <w:r>
        <w:separator/>
      </w:r>
    </w:p>
  </w:footnote>
  <w:footnote w:type="continuationSeparator" w:id="0">
    <w:p w:rsidR="008D0284" w:rsidRDefault="008D0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62C" w:rsidRDefault="0002662C" w:rsidP="0002662C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</w:t>
    </w:r>
    <w:r>
      <w:rPr>
        <w:rStyle w:val="ac"/>
      </w:rPr>
      <w:fldChar w:fldCharType="end"/>
    </w:r>
  </w:p>
  <w:p w:rsidR="0002662C" w:rsidRDefault="0002662C" w:rsidP="0002662C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62C" w:rsidRPr="00D66FC4" w:rsidRDefault="0002662C" w:rsidP="0002662C">
    <w:pPr>
      <w:pStyle w:val="a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62C" w:rsidRDefault="0002662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21"/>
    <w:rsid w:val="0002662C"/>
    <w:rsid w:val="00113222"/>
    <w:rsid w:val="00147C49"/>
    <w:rsid w:val="00162D4F"/>
    <w:rsid w:val="0016654A"/>
    <w:rsid w:val="00166813"/>
    <w:rsid w:val="001A7D69"/>
    <w:rsid w:val="001B2054"/>
    <w:rsid w:val="001F2C8A"/>
    <w:rsid w:val="001F38AA"/>
    <w:rsid w:val="001F38E8"/>
    <w:rsid w:val="00261D24"/>
    <w:rsid w:val="00271968"/>
    <w:rsid w:val="00297C13"/>
    <w:rsid w:val="002B6F92"/>
    <w:rsid w:val="002D44BE"/>
    <w:rsid w:val="002E2D57"/>
    <w:rsid w:val="00344C8E"/>
    <w:rsid w:val="00361E40"/>
    <w:rsid w:val="00405FB0"/>
    <w:rsid w:val="0044198D"/>
    <w:rsid w:val="00474BC7"/>
    <w:rsid w:val="004E3716"/>
    <w:rsid w:val="004E5F70"/>
    <w:rsid w:val="005023EB"/>
    <w:rsid w:val="00554498"/>
    <w:rsid w:val="00570744"/>
    <w:rsid w:val="00582297"/>
    <w:rsid w:val="00595375"/>
    <w:rsid w:val="005B0442"/>
    <w:rsid w:val="005B2360"/>
    <w:rsid w:val="00627197"/>
    <w:rsid w:val="00695000"/>
    <w:rsid w:val="006B5156"/>
    <w:rsid w:val="006D22F1"/>
    <w:rsid w:val="00723721"/>
    <w:rsid w:val="007365B3"/>
    <w:rsid w:val="007470A7"/>
    <w:rsid w:val="007644E8"/>
    <w:rsid w:val="007A35FE"/>
    <w:rsid w:val="00813C79"/>
    <w:rsid w:val="0082030B"/>
    <w:rsid w:val="00835F2E"/>
    <w:rsid w:val="008943DC"/>
    <w:rsid w:val="008D0284"/>
    <w:rsid w:val="009271EA"/>
    <w:rsid w:val="0093432C"/>
    <w:rsid w:val="009658B3"/>
    <w:rsid w:val="009753EC"/>
    <w:rsid w:val="00995E05"/>
    <w:rsid w:val="009A68A1"/>
    <w:rsid w:val="00A3175D"/>
    <w:rsid w:val="00A43A28"/>
    <w:rsid w:val="00A96333"/>
    <w:rsid w:val="00AE0917"/>
    <w:rsid w:val="00AF76AB"/>
    <w:rsid w:val="00B202F6"/>
    <w:rsid w:val="00BA7FE7"/>
    <w:rsid w:val="00BB7507"/>
    <w:rsid w:val="00BD51AB"/>
    <w:rsid w:val="00BF3B49"/>
    <w:rsid w:val="00C06836"/>
    <w:rsid w:val="00C20555"/>
    <w:rsid w:val="00C35AED"/>
    <w:rsid w:val="00C7729C"/>
    <w:rsid w:val="00CF0B07"/>
    <w:rsid w:val="00D134CF"/>
    <w:rsid w:val="00D22484"/>
    <w:rsid w:val="00D37E6A"/>
    <w:rsid w:val="00D54393"/>
    <w:rsid w:val="00D8043B"/>
    <w:rsid w:val="00D84A56"/>
    <w:rsid w:val="00E10E2C"/>
    <w:rsid w:val="00E35742"/>
    <w:rsid w:val="00E560FA"/>
    <w:rsid w:val="00ED7594"/>
    <w:rsid w:val="00EE53FE"/>
    <w:rsid w:val="00F2389E"/>
    <w:rsid w:val="00F654FB"/>
    <w:rsid w:val="00F72AAA"/>
    <w:rsid w:val="00F752F7"/>
    <w:rsid w:val="00FA01A5"/>
    <w:rsid w:val="00FC0262"/>
    <w:rsid w:val="00FD4EE9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D32B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0"/>
    <w:next w:val="a0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4">
    <w:name w:val="Body Text Indent"/>
    <w:basedOn w:val="a0"/>
    <w:link w:val="a5"/>
    <w:rsid w:val="00E35742"/>
    <w:pPr>
      <w:ind w:firstLine="709"/>
      <w:jc w:val="both"/>
    </w:pPr>
  </w:style>
  <w:style w:type="character" w:customStyle="1" w:styleId="a5">
    <w:name w:val="Основной текст с отступом Знак"/>
    <w:basedOn w:val="a1"/>
    <w:link w:val="a4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0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1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0"/>
    <w:rsid w:val="00E35742"/>
    <w:pPr>
      <w:overflowPunct w:val="0"/>
      <w:autoSpaceDE w:val="0"/>
      <w:autoSpaceDN w:val="0"/>
      <w:adjustRightInd w:val="0"/>
    </w:pPr>
  </w:style>
  <w:style w:type="paragraph" w:customStyle="1" w:styleId="a6">
    <w:name w:val="Разделитель таблиц"/>
    <w:basedOn w:val="a0"/>
    <w:rsid w:val="001A7D69"/>
    <w:pPr>
      <w:spacing w:line="14" w:lineRule="exact"/>
    </w:pPr>
    <w:rPr>
      <w:sz w:val="2"/>
    </w:rPr>
  </w:style>
  <w:style w:type="paragraph" w:customStyle="1" w:styleId="a7">
    <w:name w:val="Заголовок таблицы"/>
    <w:basedOn w:val="a0"/>
    <w:rsid w:val="001A7D69"/>
    <w:pPr>
      <w:keepNext/>
      <w:jc w:val="center"/>
    </w:pPr>
    <w:rPr>
      <w:b/>
      <w:snapToGrid w:val="0"/>
      <w:sz w:val="22"/>
    </w:rPr>
  </w:style>
  <w:style w:type="paragraph" w:customStyle="1" w:styleId="a8">
    <w:name w:val="Текст таблицы"/>
    <w:basedOn w:val="a0"/>
    <w:rsid w:val="001A7D69"/>
    <w:rPr>
      <w:snapToGrid w:val="0"/>
      <w:sz w:val="22"/>
    </w:rPr>
  </w:style>
  <w:style w:type="paragraph" w:customStyle="1" w:styleId="a9">
    <w:name w:val="Заголовок таблицы повторяющийся"/>
    <w:basedOn w:val="a0"/>
    <w:rsid w:val="001A7D69"/>
    <w:pPr>
      <w:jc w:val="center"/>
    </w:pPr>
    <w:rPr>
      <w:b/>
      <w:snapToGrid w:val="0"/>
      <w:sz w:val="22"/>
    </w:rPr>
  </w:style>
  <w:style w:type="paragraph" w:customStyle="1" w:styleId="aa">
    <w:name w:val="Название раздела"/>
    <w:basedOn w:val="a0"/>
    <w:rsid w:val="001A7D69"/>
    <w:pPr>
      <w:jc w:val="center"/>
    </w:pPr>
    <w:rPr>
      <w:b/>
      <w:szCs w:val="28"/>
    </w:rPr>
  </w:style>
  <w:style w:type="paragraph" w:customStyle="1" w:styleId="ab">
    <w:name w:val="Название подраздела"/>
    <w:basedOn w:val="a0"/>
    <w:rsid w:val="001A7D69"/>
    <w:pPr>
      <w:keepNext/>
      <w:spacing w:before="240"/>
      <w:jc w:val="center"/>
    </w:pPr>
    <w:rPr>
      <w:b/>
      <w:snapToGrid w:val="0"/>
      <w:sz w:val="22"/>
    </w:rPr>
  </w:style>
  <w:style w:type="paragraph" w:customStyle="1" w:styleId="11">
    <w:name w:val="Обычный1"/>
    <w:rsid w:val="0027196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c">
    <w:name w:val="page number"/>
    <w:basedOn w:val="a1"/>
    <w:rsid w:val="00271968"/>
  </w:style>
  <w:style w:type="paragraph" w:styleId="ad">
    <w:name w:val="header"/>
    <w:basedOn w:val="a0"/>
    <w:link w:val="ae"/>
    <w:rsid w:val="00271968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e">
    <w:name w:val="Верхний колонтитул Знак"/>
    <w:basedOn w:val="a1"/>
    <w:link w:val="ad"/>
    <w:rsid w:val="00271968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footer"/>
    <w:basedOn w:val="a0"/>
    <w:link w:val="af0"/>
    <w:rsid w:val="00271968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f0">
    <w:name w:val="Нижний колонтитул Знак"/>
    <w:basedOn w:val="a1"/>
    <w:link w:val="af"/>
    <w:rsid w:val="0027196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405FB0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f2">
    <w:name w:val="Normal (Web)"/>
    <w:basedOn w:val="a0"/>
    <w:uiPriority w:val="99"/>
    <w:semiHidden/>
    <w:unhideWhenUsed/>
    <w:rsid w:val="00570744"/>
    <w:pPr>
      <w:spacing w:before="100" w:beforeAutospacing="1" w:after="100" w:afterAutospacing="1"/>
    </w:pPr>
    <w:rPr>
      <w:sz w:val="24"/>
      <w:szCs w:val="24"/>
    </w:rPr>
  </w:style>
  <w:style w:type="table" w:styleId="af3">
    <w:name w:val="Table Grid"/>
    <w:basedOn w:val="a2"/>
    <w:rsid w:val="00F65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0"/>
    <w:link w:val="af5"/>
    <w:semiHidden/>
    <w:unhideWhenUsed/>
    <w:rsid w:val="00361E4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361E40"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Hyperlink"/>
    <w:uiPriority w:val="99"/>
    <w:rsid w:val="0002662C"/>
    <w:rPr>
      <w:color w:val="0000FF"/>
      <w:u w:val="single"/>
    </w:rPr>
  </w:style>
  <w:style w:type="character" w:customStyle="1" w:styleId="af7">
    <w:name w:val="Текст примечания Знак"/>
    <w:basedOn w:val="a1"/>
    <w:link w:val="af8"/>
    <w:semiHidden/>
    <w:rsid w:val="00026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0"/>
    <w:link w:val="af7"/>
    <w:semiHidden/>
    <w:rsid w:val="0002662C"/>
    <w:rPr>
      <w:sz w:val="20"/>
    </w:rPr>
  </w:style>
  <w:style w:type="paragraph" w:customStyle="1" w:styleId="a">
    <w:name w:val="Автонумератор в таблице"/>
    <w:basedOn w:val="11"/>
    <w:rsid w:val="0002662C"/>
    <w:pPr>
      <w:numPr>
        <w:numId w:val="8"/>
      </w:numPr>
      <w:snapToGrid w:val="0"/>
      <w:jc w:val="center"/>
    </w:pPr>
    <w:rPr>
      <w:sz w:val="22"/>
    </w:rPr>
  </w:style>
  <w:style w:type="character" w:customStyle="1" w:styleId="af9">
    <w:name w:val="Схема документа Знак"/>
    <w:basedOn w:val="a1"/>
    <w:link w:val="afa"/>
    <w:semiHidden/>
    <w:rsid w:val="0002662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Document Map"/>
    <w:basedOn w:val="a0"/>
    <w:link w:val="af9"/>
    <w:semiHidden/>
    <w:rsid w:val="0002662C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Cell">
    <w:name w:val="ConsPlusCell"/>
    <w:rsid w:val="000266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oter" Target="footer3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39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User</cp:lastModifiedBy>
  <cp:revision>47</cp:revision>
  <cp:lastPrinted>2021-09-07T07:40:00Z</cp:lastPrinted>
  <dcterms:created xsi:type="dcterms:W3CDTF">2020-12-16T08:05:00Z</dcterms:created>
  <dcterms:modified xsi:type="dcterms:W3CDTF">2021-09-07T14:56:00Z</dcterms:modified>
</cp:coreProperties>
</file>