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64" w:rsidRDefault="00781964" w:rsidP="00781964">
      <w:pPr>
        <w:pStyle w:val="Standard"/>
        <w:tabs>
          <w:tab w:val="left" w:pos="426"/>
          <w:tab w:val="left" w:pos="2520"/>
        </w:tabs>
        <w:jc w:val="right"/>
      </w:pPr>
    </w:p>
    <w:p w:rsidR="00781964" w:rsidRDefault="00781964" w:rsidP="00781964">
      <w:pPr>
        <w:pStyle w:val="Standard"/>
        <w:tabs>
          <w:tab w:val="left" w:pos="840"/>
          <w:tab w:val="left" w:pos="2520"/>
        </w:tabs>
        <w:jc w:val="center"/>
        <w:rPr>
          <w:b/>
        </w:rPr>
      </w:pPr>
    </w:p>
    <w:p w:rsidR="00781964" w:rsidRDefault="00781964" w:rsidP="00781964">
      <w:pPr>
        <w:pStyle w:val="Standard"/>
        <w:tabs>
          <w:tab w:val="left" w:pos="840"/>
          <w:tab w:val="left" w:pos="2520"/>
        </w:tabs>
        <w:jc w:val="center"/>
      </w:pPr>
      <w:r>
        <w:rPr>
          <w:b/>
          <w:noProof/>
        </w:rPr>
        <w:drawing>
          <wp:inline distT="0" distB="0" distL="0" distR="0" wp14:anchorId="73A83935" wp14:editId="17A79021">
            <wp:extent cx="1121411" cy="1025527"/>
            <wp:effectExtent l="0" t="0" r="2539" b="3173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1411" cy="10255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81964" w:rsidRDefault="00781964" w:rsidP="00781964">
      <w:pPr>
        <w:keepNext/>
        <w:widowControl/>
        <w:suppressAutoHyphens w:val="0"/>
        <w:spacing w:before="100" w:after="100"/>
        <w:jc w:val="center"/>
        <w:textAlignment w:val="auto"/>
      </w:pPr>
      <w:bookmarkStart w:id="0" w:name="Bookmark"/>
      <w:bookmarkEnd w:id="0"/>
      <w:r>
        <w:rPr>
          <w:rFonts w:ascii="Times New Roman" w:hAnsi="Times New Roman"/>
          <w:b/>
          <w:bCs/>
          <w:color w:val="auto"/>
          <w:kern w:val="0"/>
          <w:sz w:val="32"/>
          <w:szCs w:val="32"/>
        </w:rPr>
        <w:t>РОСТОВСКАЯ ОБЛАСТЬ</w:t>
      </w:r>
    </w:p>
    <w:p w:rsidR="00781964" w:rsidRDefault="00781964" w:rsidP="00781964">
      <w:pPr>
        <w:widowControl/>
        <w:suppressAutoHyphens w:val="0"/>
        <w:spacing w:before="100"/>
        <w:textAlignment w:val="auto"/>
        <w:rPr>
          <w:rFonts w:ascii="Times New Roman" w:hAnsi="Times New Roman"/>
          <w:color w:val="auto"/>
          <w:kern w:val="0"/>
          <w:sz w:val="24"/>
          <w:szCs w:val="24"/>
        </w:rPr>
      </w:pPr>
    </w:p>
    <w:p w:rsidR="00781964" w:rsidRDefault="00781964" w:rsidP="00781964">
      <w:pPr>
        <w:widowControl/>
        <w:suppressAutoHyphens w:val="0"/>
        <w:spacing w:before="100" w:after="62"/>
        <w:jc w:val="center"/>
        <w:textAlignment w:val="auto"/>
      </w:pPr>
      <w:r>
        <w:rPr>
          <w:rFonts w:ascii="Century" w:hAnsi="Century"/>
          <w:b/>
          <w:bCs/>
          <w:color w:val="auto"/>
          <w:kern w:val="0"/>
          <w:sz w:val="32"/>
          <w:szCs w:val="32"/>
        </w:rPr>
        <w:t>С О Б Р А Н И Е Д Е П У Т А Т О В</w:t>
      </w:r>
    </w:p>
    <w:p w:rsidR="00781964" w:rsidRDefault="00781964" w:rsidP="00781964">
      <w:pPr>
        <w:keepNext/>
        <w:widowControl/>
        <w:suppressAutoHyphens w:val="0"/>
        <w:spacing w:before="100" w:after="100"/>
        <w:jc w:val="center"/>
        <w:textAlignment w:val="auto"/>
      </w:pPr>
      <w:r>
        <w:rPr>
          <w:rFonts w:ascii="Century" w:hAnsi="Century" w:cs="Courier New"/>
          <w:b/>
          <w:bCs/>
          <w:color w:val="auto"/>
          <w:sz w:val="32"/>
          <w:szCs w:val="32"/>
        </w:rPr>
        <w:t>М и л л е р о в с к о г о г о р о д с к о г о</w:t>
      </w:r>
    </w:p>
    <w:p w:rsidR="00781964" w:rsidRDefault="00781964" w:rsidP="00781964">
      <w:pPr>
        <w:widowControl/>
        <w:suppressAutoHyphens w:val="0"/>
        <w:spacing w:before="238" w:after="62"/>
        <w:ind w:left="-539" w:right="-187"/>
        <w:jc w:val="center"/>
        <w:textAlignment w:val="auto"/>
        <w:rPr>
          <w:rFonts w:ascii="Century" w:hAnsi="Century"/>
          <w:b/>
          <w:bCs/>
          <w:color w:val="auto"/>
          <w:kern w:val="0"/>
          <w:sz w:val="32"/>
          <w:szCs w:val="32"/>
        </w:rPr>
      </w:pPr>
    </w:p>
    <w:p w:rsidR="00781964" w:rsidRDefault="00781964" w:rsidP="00781964">
      <w:pPr>
        <w:widowControl/>
        <w:suppressAutoHyphens w:val="0"/>
        <w:spacing w:before="238" w:after="62"/>
        <w:ind w:left="-539" w:right="-187"/>
        <w:jc w:val="center"/>
        <w:textAlignment w:val="auto"/>
      </w:pPr>
      <w:r>
        <w:rPr>
          <w:rFonts w:ascii="Times New Roman" w:hAnsi="Times New Roman"/>
          <w:b/>
          <w:bCs/>
          <w:color w:val="auto"/>
          <w:kern w:val="0"/>
          <w:sz w:val="32"/>
          <w:szCs w:val="32"/>
        </w:rPr>
        <w:t>РЕШЕНИЕ</w:t>
      </w:r>
    </w:p>
    <w:p w:rsidR="00781964" w:rsidRDefault="00781964" w:rsidP="00781964">
      <w:pPr>
        <w:pStyle w:val="Standard"/>
        <w:spacing w:after="0"/>
        <w:jc w:val="center"/>
        <w:rPr>
          <w:rFonts w:ascii="Times New Roman" w:hAnsi="Times New Roman"/>
          <w:b/>
          <w:sz w:val="28"/>
        </w:rPr>
      </w:pPr>
    </w:p>
    <w:p w:rsidR="00781964" w:rsidRDefault="00781964" w:rsidP="00781964">
      <w:pPr>
        <w:pStyle w:val="Standard"/>
        <w:tabs>
          <w:tab w:val="left" w:pos="1560"/>
        </w:tabs>
        <w:spacing w:after="0" w:line="240" w:lineRule="auto"/>
      </w:pPr>
      <w:r>
        <w:rPr>
          <w:rFonts w:ascii="Times New Roman" w:hAnsi="Times New Roman"/>
          <w:b/>
          <w:sz w:val="28"/>
        </w:rPr>
        <w:t>О внесении изменений в Решение</w:t>
      </w:r>
    </w:p>
    <w:p w:rsidR="00781964" w:rsidRDefault="00781964" w:rsidP="00781964">
      <w:pPr>
        <w:pStyle w:val="Standard"/>
        <w:tabs>
          <w:tab w:val="left" w:pos="1560"/>
        </w:tabs>
        <w:spacing w:after="0" w:line="240" w:lineRule="auto"/>
      </w:pPr>
      <w:r>
        <w:rPr>
          <w:rFonts w:ascii="Times New Roman" w:hAnsi="Times New Roman"/>
          <w:b/>
          <w:sz w:val="28"/>
        </w:rPr>
        <w:t>Собрания депутатов Миллеровского городского поселения</w:t>
      </w:r>
    </w:p>
    <w:p w:rsidR="00781964" w:rsidRDefault="00781964" w:rsidP="00781964">
      <w:pPr>
        <w:pStyle w:val="Standard"/>
        <w:tabs>
          <w:tab w:val="left" w:pos="1560"/>
        </w:tabs>
        <w:spacing w:after="0" w:line="240" w:lineRule="auto"/>
      </w:pPr>
      <w:r>
        <w:rPr>
          <w:rFonts w:ascii="Times New Roman" w:hAnsi="Times New Roman"/>
          <w:b/>
          <w:sz w:val="28"/>
        </w:rPr>
        <w:t>от 26 января 2015 года № 134 «Об утверждении Положения об оплате труда муниципальных служащих органов местного самоуправления Миллеровского городского поселения»</w:t>
      </w:r>
    </w:p>
    <w:p w:rsidR="00781964" w:rsidRDefault="00781964" w:rsidP="00781964">
      <w:pPr>
        <w:pStyle w:val="Standard"/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781964" w:rsidRDefault="00781964" w:rsidP="00781964">
      <w:pPr>
        <w:pStyle w:val="Standard"/>
        <w:spacing w:after="0"/>
        <w:jc w:val="both"/>
        <w:rPr>
          <w:rFonts w:ascii="Times New Roman" w:hAnsi="Times New Roman"/>
          <w:b/>
          <w:sz w:val="28"/>
        </w:rPr>
      </w:pPr>
    </w:p>
    <w:p w:rsidR="00781964" w:rsidRDefault="00781964" w:rsidP="00781964">
      <w:pPr>
        <w:pStyle w:val="Standard"/>
        <w:spacing w:after="0"/>
        <w:jc w:val="both"/>
      </w:pPr>
      <w:r>
        <w:rPr>
          <w:rFonts w:ascii="Times New Roman" w:hAnsi="Times New Roman"/>
          <w:b/>
          <w:sz w:val="28"/>
        </w:rPr>
        <w:t xml:space="preserve">        Принято</w:t>
      </w:r>
    </w:p>
    <w:p w:rsidR="00781964" w:rsidRDefault="00781964" w:rsidP="00781964">
      <w:pPr>
        <w:pStyle w:val="Standard"/>
        <w:spacing w:after="0"/>
        <w:jc w:val="both"/>
      </w:pPr>
      <w:r>
        <w:rPr>
          <w:rFonts w:ascii="Times New Roman" w:hAnsi="Times New Roman"/>
          <w:b/>
          <w:sz w:val="28"/>
        </w:rPr>
        <w:t>Собранием депутатов                                               «28» февраля 2023 года</w:t>
      </w:r>
    </w:p>
    <w:p w:rsidR="00781964" w:rsidRDefault="00781964" w:rsidP="00781964">
      <w:pPr>
        <w:pStyle w:val="Standard"/>
        <w:spacing w:after="0"/>
        <w:rPr>
          <w:rFonts w:ascii="Times New Roman" w:hAnsi="Times New Roman"/>
        </w:rPr>
      </w:pPr>
    </w:p>
    <w:p w:rsidR="00781964" w:rsidRDefault="00781964" w:rsidP="00781964">
      <w:pPr>
        <w:pStyle w:val="Standard"/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>В целях приведения муниципальных правовых актов Миллеровского городского поселения в соответствие с действующим законодательством, Распоряжением Правительства Ростовской области от 05.11.2022 № 965 «О внесении изменений в распоряжение Правительства Ростовской области от 13.04.2012 № 113, Решением Собрания депутатов Миллеровского городского поселения от 25.03.2022 № 57 «Об утверждении структуры Администрации Миллеровского городского поселения в новой редакции», Собрание депутатов Миллеровского городского поселения</w:t>
      </w:r>
    </w:p>
    <w:p w:rsidR="00781964" w:rsidRDefault="00781964" w:rsidP="00781964">
      <w:pPr>
        <w:pStyle w:val="Standard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81964" w:rsidRDefault="00781964" w:rsidP="00781964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32"/>
        </w:rPr>
        <w:t>РЕШИЛО:</w:t>
      </w:r>
    </w:p>
    <w:p w:rsidR="00781964" w:rsidRDefault="00781964" w:rsidP="00781964">
      <w:pPr>
        <w:pStyle w:val="a3"/>
        <w:spacing w:after="0" w:line="240" w:lineRule="auto"/>
        <w:ind w:left="1068"/>
        <w:rPr>
          <w:rFonts w:ascii="Times New Roman" w:hAnsi="Times New Roman"/>
          <w:sz w:val="16"/>
        </w:rPr>
      </w:pP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1. Внести в Приложение 1 и в Приложение 2 к Положению об оплате труда муниципальных служащих органов местного самоуправления «Миллеровского городского поселения» в Решение Собрания депутатов Миллеровского городского поселения от 26 января 2015 года № 134 «Об утверждении Положения об оплате труда муниципальных служащих органов местного самоуправления» следующие изменения:</w:t>
      </w: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A"/>
          <w:sz w:val="28"/>
        </w:rPr>
        <w:lastRenderedPageBreak/>
        <w:t>1.1.  В п.п.6 пункта 1 статьи 8 Приложения 1 Положения об оплате труда муниципальных служащих органов местного самоуправления «Миллеровского городского поселения» в Решении Собрания депутатов Миллеровского городского поселения от 26 января 2015 года № 134 «Об утверждении Положения об оплате труда муниципальных служащих органов местного самоуправления»  слова «в размере 2,4 должностных окладов»  заменить словами: «в размере 12 должностных окладов».</w:t>
      </w: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A"/>
          <w:sz w:val="28"/>
        </w:rPr>
        <w:t>1.2. Наименование  Приложения 2  Положения об оплате труда муниципальных служащих органов местного самоуправления «Миллеровского городского поселения» в Решении Собрания депутатов Миллеровского городского поселения от 26 января 2015 года № 134 «Об утверждении Положения об оплате труда муниципальных служащих органов местного самоуправления»  изложить в новой редакции: «Положение о порядке установления и выплаты премий муниципальным служащим Миллеровского городского поселения»:</w:t>
      </w: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A"/>
          <w:sz w:val="28"/>
        </w:rPr>
        <w:t>1.3. Статью 1 Приложения 2  Положения об оплате труда муниципальных служащих органов местного самоуправления «Миллеровского городского поселения» в Решении Собрания депутатов Миллеровского городского поселения от 26 января 2015 года № 134 «Об утверждении Положения об оплате труда муниципальных служащих органов местного самоуправления»  изложить в новой редакции:</w:t>
      </w: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«Статья 1. </w:t>
      </w:r>
      <w:r>
        <w:rPr>
          <w:rFonts w:ascii="Times New Roman" w:hAnsi="Times New Roman"/>
          <w:b/>
          <w:sz w:val="28"/>
        </w:rPr>
        <w:t>Общие положения</w:t>
      </w: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1. Настоящее Положение устанавливает механизм выплаты премий, в том числе за выполнение особо важных и сложных заданий муниципальными служащими органов местного самоуправления муниципального образования «Миллеровское городское поселение», и разработано на основе Конституции Российской Федерации,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Областного закона от 09.10.2007 № 786-ЗС «О муниципальной службе в Ростовской области», постановления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</w:t>
      </w: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2. Премии выплачиваются в зависимости от периодичности начисления, по результатам работы за месяц, а также могут выплачиваться ежеквартальные, единовременные (за выполнение особо важных сложных поручений, премии к юбилейным датам и др.) и годовые (премия по итогам работы за год) премии.</w:t>
      </w: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3. Премии не выплачиваются лицам, уволенным в текущем году          по основаниям, предусмотренным пунктами 3, 4, 5 части 1 статьи 19 Федерального закона от 02.03.2007 № 25-ФЗ «О муниципальной службе         в Российской Федерации», статьей 71, пунктами 7-9 части 1 статьи 77, пунктами </w:t>
      </w:r>
      <w:r>
        <w:rPr>
          <w:rFonts w:ascii="Times New Roman" w:hAnsi="Times New Roman"/>
          <w:sz w:val="28"/>
        </w:rPr>
        <w:lastRenderedPageBreak/>
        <w:t>3, 5-11 части 1 статьи 81 (за исключением пунктов 1, 2 части 1), пунктами 4, 8 - 11 части 1 статьи 83, статьей 84 Трудового кодека Российской Федерации, а также муниципальным служащим, имеющим в расчетном периоде, неснятые дисциплинарные взыскания за нарушение трудовой дисциплины».</w:t>
      </w: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A"/>
          <w:sz w:val="28"/>
        </w:rPr>
        <w:t>1.4. Статью 2 Приложения 2 Положения об оплате труда муниципальных служащих органов местного самоуправления «Миллеровского городского поселения» в Решение Собрания депутатов Миллеровского городского поселения от 26 января 2015 года № 134 «Об утверждении Положения об оплате труда муниципальных служащих органов местного самоуправления» изложить в новой редакции:</w:t>
      </w: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 «Статья 2. </w:t>
      </w:r>
      <w:r>
        <w:rPr>
          <w:rFonts w:ascii="Times New Roman" w:hAnsi="Times New Roman"/>
          <w:b/>
          <w:sz w:val="28"/>
        </w:rPr>
        <w:t>Порядок выплаты премии по результатам работы                     за месяц</w:t>
      </w: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1. Фонд для выплаты премии по результатам работы за месяц муниципальным служащим органов местного самоуправления муниципального образования «Миллеровское городское поселение», формируется в пределах утвержденного фонда оплаты труда муниципального органа.</w:t>
      </w: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2. Выплата премии по результатам работы за месяц муниципальным служащим органов местного самоуправления муниципального образования «Миллеровское городское поселение», осуществляется в пределах утвержденного фонда оплаты труда муниципального органа.</w:t>
      </w: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3. Премия по результатам работы за месяц муниципальным  служащим органов местного самоуправления муниципального образования «Миллеровское городское поселение» выплачивается по решению представителя нанимателя (работодателя) в размере, не превышающем одного должностного оклада за счет средств в пределах, утвержденного фонда оплаты труда органов местного самоуправления муниципального образования  «Миллеровское городское поселение».</w:t>
      </w: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4. Размер премии по результатам работы за месяц муниципальным служащим в муниципальном образовании «Миллеровское городское поселение» определяется на основе критериев оценки эффективности их работы с применением соответствующих коэффициентов, которые приведены в приложении 1 к настоящему Положению, указанным в списке ежемесячного распределения коэффициента работы муниципальных служащих органов местного самоуправления муниципального образования «Миллеровское городское поселение</w:t>
      </w:r>
      <w:r>
        <w:rPr>
          <w:rFonts w:ascii="Times New Roman" w:hAnsi="Times New Roman"/>
          <w:color w:val="00000A"/>
          <w:sz w:val="28"/>
        </w:rPr>
        <w:t>» (приложение 1 к Положению о порядке установления и выплаты премий муниципальным служащим Миллеровского городского поселения).</w:t>
      </w: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5. Глава Администрации Миллеровского городского поселения, заместитель главы Администрации Миллеровского городского поселения, начальники отделов Администрации Миллеровского городского поселения, заведующие секторов Администрации Миллеровского городского поселения оценивают эффективность работы муниципальных служащих, находящихся  в </w:t>
      </w:r>
      <w:r>
        <w:rPr>
          <w:rFonts w:ascii="Times New Roman" w:hAnsi="Times New Roman"/>
          <w:sz w:val="28"/>
        </w:rPr>
        <w:lastRenderedPageBreak/>
        <w:t>непосредственном подчинении, с применением соответствующих критериев оценки эффективности работы.</w:t>
      </w: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A"/>
          <w:sz w:val="28"/>
        </w:rPr>
        <w:t>Решение о применении коэффициента в отношении заместителя главы Администрации Миллеровского городского поселения и в отношении руководителей структурных подразделений (отделов) Администрации Миллеровского городского поселения принимается главой (исполняющим обязанности) Администрации Миллеровского городского поселения.</w:t>
      </w: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color w:val="76923C"/>
          <w:sz w:val="28"/>
        </w:rPr>
        <w:t xml:space="preserve">  </w:t>
      </w:r>
      <w:r>
        <w:rPr>
          <w:rFonts w:ascii="Times New Roman" w:hAnsi="Times New Roman"/>
          <w:sz w:val="28"/>
        </w:rPr>
        <w:t>Решение о применении коэффициента в отношении муниципальных служащих Собрания депутатов Миллеровского городского поселения и главы Администрации Миллеровского городского поселения принимается председателем Собрания депутатов – главой Миллеровского городского поселения.</w:t>
      </w: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color w:val="00000A"/>
          <w:sz w:val="28"/>
        </w:rPr>
        <w:t>Муниципальным служащим, принятым на муниципальную службу в течение месяца, при уходе в отпуск по уходу за ребенком, при выходе                        на муниципальную службу муниципального служащего, находящегося          в указанном отпуске, а также увольнении с муниципальной службы премия по результатам работы за месяц выплачивается пропорционально отработанному времени.</w:t>
      </w: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A"/>
          <w:sz w:val="28"/>
        </w:rPr>
        <w:t>Премия по результатам работы за месяц не выплачивается муниципальным служащим, находящимся в отпуске по уходу за ребенком.</w:t>
      </w:r>
    </w:p>
    <w:p w:rsidR="00781964" w:rsidRDefault="00781964" w:rsidP="00781964">
      <w:pPr>
        <w:pStyle w:val="Standard"/>
        <w:spacing w:after="0" w:line="240" w:lineRule="atLeast"/>
        <w:ind w:firstLine="567"/>
        <w:jc w:val="both"/>
      </w:pPr>
      <w:r>
        <w:rPr>
          <w:rFonts w:ascii="Times New Roman" w:hAnsi="Times New Roman"/>
          <w:color w:val="00000A"/>
          <w:sz w:val="28"/>
        </w:rPr>
        <w:t>7. Премия по результатам работы за месяц не выплачивается за месяц, в котором к муниципальным служащим органов местного самоуправления муниципального образования «Миллеровское городское поселение», было применено дисциплинарное взыскание и (или)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взыскание).</w:t>
      </w:r>
    </w:p>
    <w:p w:rsidR="00781964" w:rsidRDefault="00781964" w:rsidP="00781964">
      <w:pPr>
        <w:pStyle w:val="Standard"/>
        <w:spacing w:after="0" w:line="240" w:lineRule="atLeast"/>
        <w:ind w:firstLine="567"/>
        <w:jc w:val="both"/>
      </w:pPr>
      <w:r>
        <w:rPr>
          <w:rFonts w:ascii="Times New Roman" w:hAnsi="Times New Roman"/>
          <w:color w:val="00000A"/>
          <w:sz w:val="28"/>
        </w:rPr>
        <w:t>Информация о применении к муниципальным служащим органов местного самоуправления муниципального образования «Миллеровское городское поселение» взысканий или их снятии, не позднее трех рабочих дней со дня издания правового акта о применении взыскания направляется в бухгалтерию органа местного самоуправления.</w:t>
      </w:r>
    </w:p>
    <w:p w:rsidR="00781964" w:rsidRDefault="00781964" w:rsidP="00781964">
      <w:pPr>
        <w:pStyle w:val="Standard"/>
        <w:spacing w:after="0" w:line="240" w:lineRule="atLeast"/>
        <w:ind w:firstLine="709"/>
        <w:jc w:val="both"/>
      </w:pPr>
      <w:r>
        <w:rPr>
          <w:rFonts w:ascii="Times New Roman" w:hAnsi="Times New Roman"/>
          <w:color w:val="00000A"/>
          <w:sz w:val="28"/>
        </w:rPr>
        <w:t>8. Начисление премии по результатам работы за месяц производится пропорционально фактически отработанному времени. При изменении размеров должностных окладов начисление премии по результатам работы   за месяц производится с учетом установленных должностных окладов          за фактически отработанное время в отчетном периоде, в которое не включается:</w:t>
      </w:r>
    </w:p>
    <w:p w:rsidR="00781964" w:rsidRDefault="00781964" w:rsidP="00781964">
      <w:pPr>
        <w:pStyle w:val="Standard"/>
        <w:spacing w:after="0" w:line="240" w:lineRule="atLeast"/>
        <w:ind w:firstLine="709"/>
        <w:jc w:val="both"/>
      </w:pPr>
      <w:r>
        <w:rPr>
          <w:rFonts w:ascii="Times New Roman" w:hAnsi="Times New Roman"/>
          <w:color w:val="00000A"/>
          <w:sz w:val="28"/>
        </w:rPr>
        <w:t>- пребывание в очередном основном или дополнительном отпуске, а также в отпуске без сохранения заработной платы;</w:t>
      </w:r>
    </w:p>
    <w:p w:rsidR="00781964" w:rsidRDefault="00781964" w:rsidP="00781964">
      <w:pPr>
        <w:pStyle w:val="Standard"/>
        <w:spacing w:after="0" w:line="240" w:lineRule="atLeast"/>
        <w:ind w:firstLine="709"/>
        <w:jc w:val="both"/>
      </w:pPr>
      <w:r>
        <w:rPr>
          <w:rFonts w:ascii="Times New Roman" w:hAnsi="Times New Roman"/>
          <w:color w:val="00000A"/>
          <w:sz w:val="28"/>
        </w:rPr>
        <w:t>- пребывание в отпуске по беременности и родам;</w:t>
      </w:r>
    </w:p>
    <w:p w:rsidR="00781964" w:rsidRDefault="00781964" w:rsidP="00781964">
      <w:pPr>
        <w:pStyle w:val="Standard"/>
        <w:spacing w:after="0" w:line="240" w:lineRule="atLeast"/>
        <w:ind w:firstLine="709"/>
        <w:jc w:val="both"/>
      </w:pPr>
      <w:r>
        <w:rPr>
          <w:rFonts w:ascii="Times New Roman" w:hAnsi="Times New Roman"/>
          <w:color w:val="00000A"/>
          <w:sz w:val="28"/>
        </w:rPr>
        <w:t>- пребывание в отпуске по уходу за ребенком;</w:t>
      </w:r>
    </w:p>
    <w:p w:rsidR="00781964" w:rsidRDefault="00781964" w:rsidP="00781964">
      <w:pPr>
        <w:pStyle w:val="Standard"/>
        <w:spacing w:after="0" w:line="240" w:lineRule="atLeast"/>
        <w:ind w:firstLine="709"/>
        <w:jc w:val="both"/>
      </w:pPr>
      <w:r>
        <w:rPr>
          <w:rFonts w:ascii="Times New Roman" w:hAnsi="Times New Roman"/>
          <w:color w:val="00000A"/>
          <w:sz w:val="28"/>
        </w:rPr>
        <w:t>- время нетрудоспособности, в том числе по уходу за больным членом семь;</w:t>
      </w:r>
    </w:p>
    <w:p w:rsidR="00781964" w:rsidRDefault="00781964" w:rsidP="00781964">
      <w:pPr>
        <w:pStyle w:val="Standard"/>
        <w:spacing w:after="0" w:line="240" w:lineRule="atLeast"/>
        <w:ind w:firstLine="709"/>
        <w:jc w:val="both"/>
      </w:pPr>
      <w:r>
        <w:rPr>
          <w:rFonts w:ascii="Times New Roman" w:hAnsi="Times New Roman"/>
          <w:color w:val="00000A"/>
          <w:sz w:val="28"/>
        </w:rPr>
        <w:lastRenderedPageBreak/>
        <w:t>- время нахождения в служебной командировке (а это время муниципальным служащим выплачивается средний заработок).</w:t>
      </w: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A"/>
          <w:sz w:val="28"/>
        </w:rPr>
        <w:t>9. Конкретный размер премии по результатам работы за месяц, соответствующий установленному коэффициенту, рассчитывается бухгалтерией органов местного самоуправления муниципального образования «Миллеровское городское поселение».</w:t>
      </w: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A"/>
          <w:sz w:val="28"/>
        </w:rPr>
        <w:t>10. Величина среднего заработка не подлежит перерасчету в случае начисления премии по результатам работы за месяц в более поздний, относительно расчетного периода, срок.</w:t>
      </w: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A"/>
          <w:sz w:val="28"/>
        </w:rPr>
        <w:t>11. Выплата премии по результатам работы за месяц производится на основании распорядительного документа органов местного самоуправления муниципального образования «Миллеровское городское поселение» не позднее 5-го числа месяца, следующего за отчетным, а за декабрь – не позднее 25 декабря текущего года.</w:t>
      </w:r>
    </w:p>
    <w:p w:rsidR="00781964" w:rsidRDefault="00781964" w:rsidP="00781964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A"/>
          <w:sz w:val="28"/>
        </w:rPr>
        <w:t>12. Премии по результатам работы за месяц учитываются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Федерации».</w:t>
      </w:r>
    </w:p>
    <w:p w:rsidR="00781964" w:rsidRDefault="00781964" w:rsidP="00781964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>2. Настоящее Решение вступает в силу со дня официального опубликования и распространяется на правоотношения возникшие                            с 01.10.2022.</w:t>
      </w:r>
    </w:p>
    <w:p w:rsidR="00781964" w:rsidRDefault="00781964" w:rsidP="00781964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>3. Администрации Миллеровского городского поселения опубликовать настоящее  Решение и разместить его на официальном сайте Администрации Миллеровского городского поселения.</w:t>
      </w:r>
    </w:p>
    <w:p w:rsidR="00781964" w:rsidRDefault="00781964" w:rsidP="00781964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>4. Контроль за опубликованием настоящего Решения возложить                на начальника отдела организационной, архивной и кадровой работы Администрации Миллеровского городского поселения.</w:t>
      </w:r>
    </w:p>
    <w:p w:rsidR="00781964" w:rsidRDefault="00781964" w:rsidP="00781964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</w:rPr>
        <w:t>5. Контроль за исполнением настоящего Решения возложить на председателя комиссии по вопросам местного самоуправления, связям      с общественными организациями и укрепления правопорядка – Калинину Е.С.</w:t>
      </w:r>
    </w:p>
    <w:p w:rsidR="00781964" w:rsidRDefault="00781964" w:rsidP="00781964">
      <w:pPr>
        <w:pStyle w:val="Textbody"/>
        <w:jc w:val="left"/>
        <w:rPr>
          <w:sz w:val="22"/>
        </w:rPr>
      </w:pPr>
    </w:p>
    <w:p w:rsidR="00781964" w:rsidRDefault="00781964" w:rsidP="00781964">
      <w:pPr>
        <w:pStyle w:val="Textbody"/>
        <w:jc w:val="left"/>
      </w:pPr>
      <w:r>
        <w:rPr>
          <w:rFonts w:ascii="Times New Roman" w:hAnsi="Times New Roman"/>
          <w:b/>
          <w:sz w:val="28"/>
        </w:rPr>
        <w:t>Председатель</w:t>
      </w:r>
    </w:p>
    <w:p w:rsidR="00781964" w:rsidRDefault="00781964" w:rsidP="00781964">
      <w:pPr>
        <w:pStyle w:val="Textbody"/>
        <w:jc w:val="left"/>
      </w:pPr>
      <w:r>
        <w:rPr>
          <w:rFonts w:ascii="Times New Roman" w:hAnsi="Times New Roman"/>
          <w:b/>
          <w:sz w:val="28"/>
        </w:rPr>
        <w:t>Собрания депутатов-</w:t>
      </w:r>
    </w:p>
    <w:p w:rsidR="00781964" w:rsidRDefault="00781964" w:rsidP="00781964">
      <w:pPr>
        <w:pStyle w:val="Textbody"/>
        <w:jc w:val="left"/>
      </w:pPr>
      <w:r>
        <w:rPr>
          <w:rFonts w:ascii="Times New Roman" w:hAnsi="Times New Roman"/>
          <w:b/>
          <w:sz w:val="28"/>
        </w:rPr>
        <w:t>глава Миллеровского</w:t>
      </w:r>
    </w:p>
    <w:p w:rsidR="00781964" w:rsidRDefault="00781964" w:rsidP="00781964">
      <w:pPr>
        <w:pStyle w:val="Textbody"/>
        <w:jc w:val="left"/>
      </w:pPr>
      <w:r>
        <w:rPr>
          <w:rFonts w:ascii="Times New Roman" w:hAnsi="Times New Roman"/>
          <w:b/>
          <w:sz w:val="28"/>
        </w:rPr>
        <w:t>городского поселения                                                                    В.А. Абакумов</w:t>
      </w:r>
    </w:p>
    <w:p w:rsidR="00781964" w:rsidRDefault="00781964" w:rsidP="00781964">
      <w:pPr>
        <w:pStyle w:val="Textbody"/>
        <w:rPr>
          <w:b/>
          <w:sz w:val="28"/>
        </w:rPr>
      </w:pPr>
    </w:p>
    <w:p w:rsidR="00781964" w:rsidRDefault="00781964" w:rsidP="00781964">
      <w:pPr>
        <w:pStyle w:val="Textbody"/>
        <w:jc w:val="left"/>
        <w:rPr>
          <w:rFonts w:ascii="Times New Roman" w:hAnsi="Times New Roman"/>
          <w:b/>
          <w:sz w:val="28"/>
        </w:rPr>
      </w:pPr>
    </w:p>
    <w:p w:rsidR="00781964" w:rsidRDefault="00781964" w:rsidP="00781964">
      <w:pPr>
        <w:pStyle w:val="Textbody"/>
        <w:jc w:val="left"/>
        <w:rPr>
          <w:rFonts w:ascii="Times New Roman" w:hAnsi="Times New Roman"/>
          <w:b/>
          <w:sz w:val="28"/>
        </w:rPr>
      </w:pPr>
    </w:p>
    <w:p w:rsidR="00781964" w:rsidRDefault="00781964" w:rsidP="00781964">
      <w:pPr>
        <w:pStyle w:val="Textbody"/>
        <w:jc w:val="left"/>
        <w:rPr>
          <w:rFonts w:ascii="Times New Roman" w:hAnsi="Times New Roman"/>
          <w:b/>
          <w:sz w:val="28"/>
        </w:rPr>
      </w:pPr>
    </w:p>
    <w:p w:rsidR="00781964" w:rsidRDefault="00781964" w:rsidP="00781964">
      <w:pPr>
        <w:pStyle w:val="Textbody"/>
        <w:jc w:val="left"/>
      </w:pPr>
      <w:r>
        <w:rPr>
          <w:rFonts w:ascii="Times New Roman" w:hAnsi="Times New Roman"/>
          <w:b/>
          <w:sz w:val="28"/>
        </w:rPr>
        <w:t>г. Миллерово</w:t>
      </w:r>
    </w:p>
    <w:p w:rsidR="00781964" w:rsidRDefault="00781964" w:rsidP="00781964">
      <w:pPr>
        <w:pStyle w:val="Textbody"/>
        <w:jc w:val="left"/>
      </w:pPr>
      <w:r>
        <w:rPr>
          <w:rFonts w:ascii="Times New Roman" w:hAnsi="Times New Roman"/>
          <w:b/>
          <w:sz w:val="28"/>
        </w:rPr>
        <w:t>28 февраля 2023 года</w:t>
      </w:r>
    </w:p>
    <w:p w:rsidR="00781964" w:rsidRDefault="00781964" w:rsidP="00781964">
      <w:pPr>
        <w:pStyle w:val="Textbody"/>
        <w:tabs>
          <w:tab w:val="left" w:pos="720"/>
        </w:tabs>
        <w:jc w:val="left"/>
      </w:pPr>
      <w:r>
        <w:rPr>
          <w:rFonts w:ascii="Times New Roman" w:hAnsi="Times New Roman"/>
          <w:b/>
          <w:sz w:val="28"/>
        </w:rPr>
        <w:t>№118</w:t>
      </w:r>
    </w:p>
    <w:p w:rsidR="008930CB" w:rsidRDefault="008930CB">
      <w:bookmarkStart w:id="1" w:name="_GoBack"/>
      <w:bookmarkEnd w:id="1"/>
    </w:p>
    <w:sectPr w:rsidR="008930CB">
      <w:headerReference w:type="default" r:id="rId5"/>
      <w:footerReference w:type="default" r:id="rId6"/>
      <w:pgSz w:w="11906" w:h="16838"/>
      <w:pgMar w:top="708" w:right="850" w:bottom="708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CC9" w:rsidRDefault="00781964">
    <w:pPr>
      <w:pStyle w:val="Standard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:rsidR="00092CC9" w:rsidRDefault="00781964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CC9" w:rsidRDefault="00781964">
    <w:pPr>
      <w:pStyle w:val="a6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64"/>
    <w:rsid w:val="00546070"/>
    <w:rsid w:val="006D3F67"/>
    <w:rsid w:val="00781964"/>
    <w:rsid w:val="008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1C7B6-EC48-4117-89DB-C194F662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196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color w:val="000000"/>
      <w:kern w:val="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196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Cs w:val="20"/>
      <w:lang w:eastAsia="ru-RU"/>
    </w:rPr>
  </w:style>
  <w:style w:type="paragraph" w:customStyle="1" w:styleId="Textbody">
    <w:name w:val="Text body"/>
    <w:basedOn w:val="Standard"/>
    <w:rsid w:val="00781964"/>
    <w:pPr>
      <w:spacing w:after="0" w:line="240" w:lineRule="auto"/>
      <w:jc w:val="center"/>
    </w:pPr>
    <w:rPr>
      <w:sz w:val="52"/>
    </w:rPr>
  </w:style>
  <w:style w:type="paragraph" w:styleId="a3">
    <w:name w:val="List Paragraph"/>
    <w:basedOn w:val="Standard"/>
    <w:rsid w:val="00781964"/>
    <w:pPr>
      <w:ind w:left="720"/>
    </w:pPr>
  </w:style>
  <w:style w:type="paragraph" w:styleId="a4">
    <w:name w:val="footer"/>
    <w:basedOn w:val="a"/>
    <w:link w:val="a5"/>
    <w:rsid w:val="0078196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81964"/>
    <w:rPr>
      <w:rFonts w:ascii="Calibri" w:eastAsia="Times New Roman" w:hAnsi="Calibri" w:cs="Times New Roman"/>
      <w:color w:val="000000"/>
      <w:kern w:val="3"/>
      <w:szCs w:val="20"/>
      <w:lang w:eastAsia="ru-RU"/>
    </w:rPr>
  </w:style>
  <w:style w:type="paragraph" w:styleId="a6">
    <w:name w:val="header"/>
    <w:basedOn w:val="a"/>
    <w:link w:val="a7"/>
    <w:rsid w:val="007819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81964"/>
    <w:rPr>
      <w:rFonts w:ascii="Calibri" w:eastAsia="Times New Roman" w:hAnsi="Calibri" w:cs="Times New Roman"/>
      <w:color w:val="000000"/>
      <w:kern w:val="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1</cp:revision>
  <dcterms:created xsi:type="dcterms:W3CDTF">2023-03-13T07:34:00Z</dcterms:created>
  <dcterms:modified xsi:type="dcterms:W3CDTF">2023-03-13T07:36:00Z</dcterms:modified>
</cp:coreProperties>
</file>