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9D" w:rsidRPr="0050379D" w:rsidRDefault="0050379D" w:rsidP="0050379D">
      <w:pPr>
        <w:pStyle w:val="2"/>
        <w:tabs>
          <w:tab w:val="left" w:pos="3284"/>
          <w:tab w:val="center" w:pos="5242"/>
        </w:tabs>
        <w:jc w:val="center"/>
        <w:rPr>
          <w:sz w:val="28"/>
          <w:szCs w:val="28"/>
        </w:rPr>
      </w:pPr>
      <w:bookmarkStart w:id="0" w:name="_Toc105952706"/>
    </w:p>
    <w:p w:rsidR="00D66557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285875" cy="1171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57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i/>
          <w:iCs/>
          <w:sz w:val="28"/>
          <w:szCs w:val="28"/>
        </w:rPr>
        <w:t>РОСТОВСКАЯ ОБЛАСТЬ</w:t>
      </w:r>
    </w:p>
    <w:p w:rsidR="00D66557" w:rsidRPr="00A2281C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С О Б </w:t>
      </w:r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А Н И Е Д Е П У Т А Т О В</w:t>
      </w:r>
    </w:p>
    <w:p w:rsidR="00D66557" w:rsidRPr="00A2281C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М и л </w:t>
      </w: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л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в с к о г о г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с к о г о</w:t>
      </w:r>
    </w:p>
    <w:p w:rsidR="00D66557" w:rsidRPr="00A2281C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с е л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и я</w:t>
      </w:r>
    </w:p>
    <w:p w:rsidR="00D66557" w:rsidRPr="00A2281C" w:rsidRDefault="00D66557" w:rsidP="00D66557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281C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50379D" w:rsidRPr="0050379D" w:rsidRDefault="0050379D" w:rsidP="0050379D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37" w:type="dxa"/>
        <w:tblLook w:val="04A0"/>
      </w:tblPr>
      <w:tblGrid>
        <w:gridCol w:w="4361"/>
        <w:gridCol w:w="5576"/>
      </w:tblGrid>
      <w:tr w:rsidR="0050379D" w:rsidRPr="0050379D" w:rsidTr="0050379D">
        <w:tc>
          <w:tcPr>
            <w:tcW w:w="4361" w:type="dxa"/>
          </w:tcPr>
          <w:p w:rsidR="0050379D" w:rsidRPr="0050379D" w:rsidRDefault="0050379D" w:rsidP="0050379D">
            <w:pPr>
              <w:pStyle w:val="a3"/>
            </w:pPr>
            <w:r w:rsidRPr="0050379D">
              <w:rPr>
                <w:b/>
              </w:rPr>
              <w:t>Об утверждении отчета о выполнении Прогнозного плана (программы) приватизации муниципального имущества муниципального образования</w:t>
            </w:r>
            <w:r>
              <w:rPr>
                <w:b/>
              </w:rPr>
              <w:t xml:space="preserve"> </w:t>
            </w:r>
            <w:r w:rsidRPr="0050379D">
              <w:rPr>
                <w:b/>
              </w:rPr>
              <w:t>«</w:t>
            </w:r>
            <w:proofErr w:type="spellStart"/>
            <w:r w:rsidRPr="0050379D">
              <w:rPr>
                <w:b/>
              </w:rPr>
              <w:t>Миллеровское</w:t>
            </w:r>
            <w:proofErr w:type="spellEnd"/>
            <w:r w:rsidRPr="0050379D">
              <w:rPr>
                <w:b/>
              </w:rPr>
              <w:t xml:space="preserve"> городское поселение» за 2023 год 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82"/>
        <w:gridCol w:w="5047"/>
      </w:tblGrid>
      <w:tr w:rsidR="0050379D" w:rsidRPr="0050379D" w:rsidTr="00A128D1">
        <w:trPr>
          <w:trHeight w:val="841"/>
        </w:trPr>
        <w:tc>
          <w:tcPr>
            <w:tcW w:w="5102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79D" w:rsidRPr="0050379D" w:rsidRDefault="00D66557" w:rsidP="0050379D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15 марта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объектов нежилого фонда, находящихся в муниципальной собственности муниципального образования «</w:t>
      </w:r>
      <w:proofErr w:type="spellStart"/>
      <w:r w:rsidRPr="0050379D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50379D">
        <w:rPr>
          <w:rFonts w:ascii="Times New Roman" w:hAnsi="Times New Roman" w:cs="Times New Roman"/>
          <w:sz w:val="28"/>
          <w:szCs w:val="28"/>
        </w:rPr>
        <w:t xml:space="preserve"> городское поселение», руководствуясь статьей 10  Федерального закона от 21.12.2001 № 178-ФЗ «О приватизации государственного и муниципального имущества», Уставом муниципального образования «</w:t>
      </w:r>
      <w:proofErr w:type="spellStart"/>
      <w:r w:rsidRPr="0050379D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50379D">
        <w:rPr>
          <w:rFonts w:ascii="Times New Roman" w:hAnsi="Times New Roman" w:cs="Times New Roman"/>
          <w:sz w:val="28"/>
          <w:szCs w:val="28"/>
        </w:rPr>
        <w:t xml:space="preserve"> городское поселение», Собрание депутатов Миллеровского городского поселения</w:t>
      </w: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0379D" w:rsidRPr="0050379D" w:rsidRDefault="0050379D" w:rsidP="0050379D">
      <w:pPr>
        <w:pStyle w:val="a3"/>
        <w:tabs>
          <w:tab w:val="left" w:pos="0"/>
        </w:tabs>
        <w:ind w:firstLine="709"/>
      </w:pPr>
      <w:r w:rsidRPr="0050379D">
        <w:t xml:space="preserve">1. Утвердить отчет о выполнении Прогнозного плана (программы) приватизации муниципального имущества муниципального образования </w:t>
      </w:r>
      <w:r w:rsidRPr="0050379D">
        <w:lastRenderedPageBreak/>
        <w:t>«</w:t>
      </w:r>
      <w:proofErr w:type="spellStart"/>
      <w:r w:rsidRPr="0050379D">
        <w:t>Миллеровское</w:t>
      </w:r>
      <w:proofErr w:type="spellEnd"/>
      <w:r w:rsidRPr="0050379D">
        <w:t xml:space="preserve"> городское поселение» за 2023 год, согласно приложению к настоящему Решению.</w:t>
      </w:r>
    </w:p>
    <w:p w:rsidR="0050379D" w:rsidRPr="0050379D" w:rsidRDefault="0050379D" w:rsidP="005037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опубликованию.</w:t>
      </w:r>
    </w:p>
    <w:p w:rsidR="0050379D" w:rsidRPr="0050379D" w:rsidRDefault="0050379D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И.о. председателя Собрания депутатов - глава </w:t>
      </w: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50379D" w:rsidRPr="0050379D" w:rsidRDefault="00D66557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0379D" w:rsidRPr="0050379D" w:rsidRDefault="00D66557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№171</w:t>
      </w: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699"/>
        <w:gridCol w:w="5082"/>
      </w:tblGrid>
      <w:tr w:rsidR="0050379D" w:rsidRPr="0050379D" w:rsidTr="00A128D1">
        <w:trPr>
          <w:trHeight w:val="1414"/>
        </w:trPr>
        <w:tc>
          <w:tcPr>
            <w:tcW w:w="4699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82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50379D" w:rsidRPr="0050379D" w:rsidRDefault="00D66557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15 марта 2024  года  №171</w:t>
            </w:r>
            <w:r w:rsidR="0050379D"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50379D" w:rsidRPr="0050379D" w:rsidRDefault="0050379D" w:rsidP="0050379D">
      <w:pPr>
        <w:pStyle w:val="a3"/>
        <w:ind w:firstLine="709"/>
        <w:jc w:val="center"/>
        <w:rPr>
          <w:b/>
        </w:rPr>
      </w:pPr>
    </w:p>
    <w:p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Отчет о выполнении Прогнозного плана</w:t>
      </w:r>
    </w:p>
    <w:p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(программы) приватизации муниципального имущества</w:t>
      </w:r>
    </w:p>
    <w:p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муниципального образования «</w:t>
      </w:r>
      <w:proofErr w:type="spellStart"/>
      <w:r w:rsidRPr="0050379D">
        <w:rPr>
          <w:b/>
        </w:rPr>
        <w:t>Миллеровское</w:t>
      </w:r>
      <w:proofErr w:type="spellEnd"/>
      <w:r w:rsidRPr="0050379D">
        <w:rPr>
          <w:b/>
        </w:rPr>
        <w:t xml:space="preserve"> городское поселение»</w:t>
      </w:r>
    </w:p>
    <w:p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 xml:space="preserve"> за 2023 год </w:t>
      </w:r>
    </w:p>
    <w:p w:rsidR="0050379D" w:rsidRPr="0050379D" w:rsidRDefault="0050379D" w:rsidP="0050379D">
      <w:pPr>
        <w:pStyle w:val="a3"/>
        <w:ind w:firstLine="709"/>
        <w:jc w:val="center"/>
        <w:rPr>
          <w:b/>
        </w:rPr>
      </w:pPr>
    </w:p>
    <w:p w:rsidR="0050379D" w:rsidRPr="0050379D" w:rsidRDefault="0050379D" w:rsidP="0050379D">
      <w:pPr>
        <w:pStyle w:val="a3"/>
        <w:ind w:firstLine="709"/>
      </w:pPr>
      <w:r w:rsidRPr="0050379D">
        <w:t>В Прогнозный план (программу) приватизации муниципального имущества муниципального образования «</w:t>
      </w:r>
      <w:proofErr w:type="spellStart"/>
      <w:r w:rsidRPr="0050379D">
        <w:t>Миллеровское</w:t>
      </w:r>
      <w:proofErr w:type="spellEnd"/>
      <w:r w:rsidRPr="0050379D">
        <w:t xml:space="preserve"> городское поселение» на 2023 год и на плановый период 2024 и 2025 годов, утвержденный Решением Собрания депутатов Миллеровского городского поселения от 28.12.2022 № 102 было включено 3 объекта недвижимости, находящиеся в муниципальной собственности.</w:t>
      </w: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79D">
        <w:rPr>
          <w:rFonts w:ascii="Times New Roman" w:hAnsi="Times New Roman" w:cs="Times New Roman"/>
          <w:sz w:val="28"/>
          <w:szCs w:val="28"/>
        </w:rPr>
        <w:t>За 2023 год посредством проведения аукциона в электронной форме                       с открытой формой подачи предложений о цене в порядке, предусмотренном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РФ от 27.08.2012 № 860 «Об организации и проведении продажи государственного и муниципального имущества в электронной форме» два раза проводился аукцион по продаже объекта: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 Административное здание с кадастровым номером 61:54:0050001:113, площадью 437,4 кв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, и земельный участок с кадастровым номером 61:54:0050001:177, площадью 3092,0 кв.м, вид разрешенного использования: для эксплуатации административного здания, расположенные по адресу: Ростовская обл., </w:t>
      </w:r>
      <w:proofErr w:type="spellStart"/>
      <w:r w:rsidRPr="0050379D">
        <w:rPr>
          <w:rFonts w:ascii="Times New Roman" w:hAnsi="Times New Roman" w:cs="Times New Roman"/>
          <w:sz w:val="28"/>
          <w:szCs w:val="28"/>
        </w:rPr>
        <w:t>Миллеровский</w:t>
      </w:r>
      <w:proofErr w:type="spellEnd"/>
      <w:r w:rsidRPr="0050379D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>. Миллерово, ул. Донецкая, 155.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79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не было подано ни одной заявки аукцион был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 признан несостоявшимся. </w:t>
      </w: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Две трансформаторные 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подстанции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 расположенные по адресам:                             ул. 3 Интернационала, 60 и ул. Плеханова не были реализованы по причине отсутствия инвестиционной программы. </w:t>
      </w:r>
    </w:p>
    <w:p w:rsidR="0050379D" w:rsidRPr="0050379D" w:rsidRDefault="0050379D" w:rsidP="0050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0379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пунктом 1 статьи 30.1 Закона о приватизации объекты </w:t>
      </w:r>
      <w:proofErr w:type="spellStart"/>
      <w:r w:rsidRPr="0050379D">
        <w:rPr>
          <w:rFonts w:ascii="Times New Roman" w:hAnsi="Times New Roman" w:cs="Times New Roman"/>
          <w:bCs/>
          <w:iCs/>
          <w:sz w:val="28"/>
          <w:szCs w:val="28"/>
        </w:rPr>
        <w:t>электросетевого</w:t>
      </w:r>
      <w:proofErr w:type="spellEnd"/>
      <w:r w:rsidRPr="0050379D">
        <w:rPr>
          <w:rFonts w:ascii="Times New Roman" w:hAnsi="Times New Roman" w:cs="Times New Roman"/>
          <w:bCs/>
          <w:iCs/>
          <w:sz w:val="28"/>
          <w:szCs w:val="28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данным Федеральным законом,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  <w:proofErr w:type="gramEnd"/>
    </w:p>
    <w:p w:rsidR="00BA1DEF" w:rsidRDefault="0050379D" w:rsidP="0050379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0379D">
        <w:rPr>
          <w:rFonts w:ascii="Times New Roman" w:hAnsi="Times New Roman" w:cs="Times New Roman"/>
          <w:bCs/>
          <w:iCs/>
          <w:sz w:val="28"/>
          <w:szCs w:val="28"/>
        </w:rPr>
        <w:t xml:space="preserve">В силу подпункта 1 пункта 4 статьи 30.1 Закона о приватизации условия инвестиционных обязательств определяются в отношении объектов </w:t>
      </w:r>
      <w:proofErr w:type="spellStart"/>
      <w:r w:rsidRPr="0050379D">
        <w:rPr>
          <w:rFonts w:ascii="Times New Roman" w:hAnsi="Times New Roman" w:cs="Times New Roman"/>
          <w:bCs/>
          <w:iCs/>
          <w:sz w:val="28"/>
          <w:szCs w:val="28"/>
        </w:rPr>
        <w:t>электросетевого</w:t>
      </w:r>
      <w:proofErr w:type="spellEnd"/>
      <w:r w:rsidRPr="0050379D">
        <w:rPr>
          <w:rFonts w:ascii="Times New Roman" w:hAnsi="Times New Roman" w:cs="Times New Roman"/>
          <w:bCs/>
          <w:iCs/>
          <w:sz w:val="28"/>
          <w:szCs w:val="28"/>
        </w:rPr>
        <w:t xml:space="preserve"> хозяйства утвержденной в соответствии с положениями Федерального закона от 26.03.2003 № 35-ФЗ «Об электроэнергетике» инвестиционной программой субъекта электроэнергетики.</w:t>
      </w:r>
    </w:p>
    <w:sectPr w:rsidR="00BA1DEF" w:rsidSect="0050379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79D"/>
    <w:rsid w:val="0050379D"/>
    <w:rsid w:val="00BA1DEF"/>
    <w:rsid w:val="00D66557"/>
    <w:rsid w:val="00E4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3531</Characters>
  <Application>Microsoft Office Word</Application>
  <DocSecurity>0</DocSecurity>
  <Lines>29</Lines>
  <Paragraphs>8</Paragraphs>
  <ScaleCrop>false</ScaleCrop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USER-PRO</cp:lastModifiedBy>
  <cp:revision>2</cp:revision>
  <dcterms:created xsi:type="dcterms:W3CDTF">2024-03-18T07:24:00Z</dcterms:created>
  <dcterms:modified xsi:type="dcterms:W3CDTF">2024-03-18T07:24:00Z</dcterms:modified>
</cp:coreProperties>
</file>