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D8" w:rsidRDefault="001450C0">
      <w:pPr>
        <w:spacing w:line="312" w:lineRule="exact"/>
        <w:ind w:right="84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622D8" w:rsidRDefault="001450C0">
      <w:pPr>
        <w:spacing w:line="312" w:lineRule="exact"/>
        <w:ind w:right="849"/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</w:t>
      </w:r>
    </w:p>
    <w:p w:rsidR="00F622D8" w:rsidRDefault="001450C0">
      <w:pPr>
        <w:spacing w:line="312" w:lineRule="exact"/>
        <w:ind w:right="849"/>
        <w:jc w:val="center"/>
        <w:rPr>
          <w:sz w:val="28"/>
        </w:rPr>
      </w:pPr>
      <w:r>
        <w:rPr>
          <w:b/>
          <w:sz w:val="28"/>
        </w:rPr>
        <w:t xml:space="preserve">охраняемым законом ценностям </w:t>
      </w:r>
      <w:r>
        <w:rPr>
          <w:b/>
          <w:sz w:val="28"/>
        </w:rPr>
        <w:t>в рамках муниципального</w:t>
      </w:r>
      <w:r w:rsidR="00332B9E">
        <w:rPr>
          <w:b/>
          <w:sz w:val="28"/>
        </w:rPr>
        <w:t xml:space="preserve"> </w:t>
      </w:r>
      <w:r>
        <w:rPr>
          <w:b/>
          <w:sz w:val="28"/>
        </w:rPr>
        <w:t xml:space="preserve">жилищного контроля на территории муниципального образования </w:t>
      </w:r>
      <w:r w:rsidR="00332B9E">
        <w:rPr>
          <w:b/>
          <w:sz w:val="28"/>
        </w:rPr>
        <w:t>Миллеровское городское поселение</w:t>
      </w:r>
      <w:r>
        <w:rPr>
          <w:b/>
          <w:sz w:val="28"/>
        </w:rPr>
        <w:t xml:space="preserve"> на 2025 год</w:t>
      </w:r>
    </w:p>
    <w:p w:rsidR="00F622D8" w:rsidRDefault="00F622D8">
      <w:pPr>
        <w:widowControl w:val="0"/>
        <w:jc w:val="center"/>
        <w:rPr>
          <w:sz w:val="28"/>
        </w:rPr>
      </w:pPr>
    </w:p>
    <w:p w:rsidR="00B16B62" w:rsidRDefault="00B16B62">
      <w:pPr>
        <w:widowControl w:val="0"/>
        <w:jc w:val="center"/>
        <w:rPr>
          <w:sz w:val="28"/>
        </w:rPr>
      </w:pPr>
    </w:p>
    <w:p w:rsidR="00F622D8" w:rsidRDefault="001450C0">
      <w:pPr>
        <w:jc w:val="center"/>
        <w:rPr>
          <w:sz w:val="28"/>
        </w:rPr>
      </w:pPr>
      <w:r>
        <w:rPr>
          <w:sz w:val="28"/>
        </w:rPr>
        <w:t>Раздел I</w:t>
      </w:r>
    </w:p>
    <w:p w:rsidR="00F622D8" w:rsidRDefault="001450C0">
      <w:pPr>
        <w:jc w:val="center"/>
        <w:rPr>
          <w:sz w:val="28"/>
        </w:rPr>
      </w:pPr>
      <w:r>
        <w:rPr>
          <w:sz w:val="28"/>
        </w:rPr>
        <w:t>Анализ текущего состояния осуществления</w:t>
      </w:r>
    </w:p>
    <w:p w:rsidR="00F622D8" w:rsidRDefault="001450C0">
      <w:pPr>
        <w:jc w:val="center"/>
        <w:rPr>
          <w:sz w:val="28"/>
        </w:rPr>
      </w:pPr>
      <w:r>
        <w:rPr>
          <w:sz w:val="28"/>
        </w:rPr>
        <w:t>муниципального жилищного контроля на территории</w:t>
      </w:r>
    </w:p>
    <w:p w:rsidR="00F622D8" w:rsidRDefault="001450C0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r w:rsidR="00332B9E">
        <w:rPr>
          <w:sz w:val="28"/>
        </w:rPr>
        <w:t>Миллеровское городское поселение</w:t>
      </w:r>
    </w:p>
    <w:p w:rsidR="00F622D8" w:rsidRDefault="00F622D8">
      <w:pPr>
        <w:jc w:val="center"/>
        <w:rPr>
          <w:sz w:val="28"/>
        </w:rPr>
      </w:pP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1. Настоящая Программа разработана в соответствии со статьей 44 Федерального закона от 31 июля 2020 г. № 248-ФЗ «О государственном контроле (надзоре) и муниципал</w:t>
      </w:r>
      <w:r>
        <w:rPr>
          <w:sz w:val="28"/>
        </w:rPr>
        <w:t>ьном контроле в Российской Федерации»</w:t>
      </w:r>
      <w:r w:rsidR="00332B9E">
        <w:rPr>
          <w:sz w:val="28"/>
        </w:rPr>
        <w:t xml:space="preserve"> </w:t>
      </w:r>
      <w:r>
        <w:rPr>
          <w:sz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F622D8" w:rsidRDefault="001450C0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Предметом муниципального жилищного контроля является собл</w:t>
      </w:r>
      <w:r>
        <w:rPr>
          <w:rFonts w:ascii="Times New Roman" w:hAnsi="Times New Roman"/>
          <w:sz w:val="28"/>
        </w:rPr>
        <w:t>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</w:t>
      </w:r>
      <w:r>
        <w:rPr>
          <w:rFonts w:ascii="Times New Roman" w:hAnsi="Times New Roman"/>
          <w:sz w:val="28"/>
        </w:rPr>
        <w:t>тношении муниципального жилищного фонда: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</w:t>
      </w:r>
      <w:r>
        <w:rPr>
          <w:rFonts w:ascii="Times New Roman" w:hAnsi="Times New Roman"/>
          <w:sz w:val="28"/>
        </w:rPr>
        <w:t>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требований</w:t>
      </w:r>
      <w:r>
        <w:rPr>
          <w:rFonts w:ascii="Times New Roman" w:hAnsi="Times New Roman"/>
          <w:sz w:val="28"/>
        </w:rPr>
        <w:t xml:space="preserve"> к формированию фондов капитального ремонта;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</w:t>
      </w:r>
      <w:r>
        <w:rPr>
          <w:rFonts w:ascii="Times New Roman" w:hAnsi="Times New Roman"/>
          <w:sz w:val="28"/>
        </w:rPr>
        <w:t>общего имущества в многоквартирных домах;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правил изменения размера платы за содержание жилого помещения в случае оказания ус</w:t>
      </w:r>
      <w:r>
        <w:rPr>
          <w:rFonts w:ascii="Times New Roman" w:hAnsi="Times New Roman"/>
          <w:sz w:val="28"/>
        </w:rPr>
        <w:t>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правил содержания общего имущества в многоквартирном доме и пра</w:t>
      </w:r>
      <w:r>
        <w:rPr>
          <w:rFonts w:ascii="Times New Roman" w:hAnsi="Times New Roman"/>
          <w:sz w:val="28"/>
        </w:rPr>
        <w:t>вил изменения размера платы за содержание жилого помещения;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требований энергетической э</w:t>
      </w:r>
      <w:r>
        <w:rPr>
          <w:rFonts w:ascii="Times New Roman" w:hAnsi="Times New Roman"/>
          <w:sz w:val="28"/>
        </w:rPr>
        <w:t xml:space="preserve">ффективности и оснащенности помещений </w:t>
      </w:r>
      <w:r>
        <w:rPr>
          <w:rFonts w:ascii="Times New Roman" w:hAnsi="Times New Roman"/>
          <w:sz w:val="28"/>
        </w:rPr>
        <w:lastRenderedPageBreak/>
        <w:t>многоквартирных домов и жилых домов приборами учета используемых энергетических ресурсов;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</w:t>
      </w:r>
      <w:r>
        <w:rPr>
          <w:rFonts w:ascii="Times New Roman" w:hAnsi="Times New Roman"/>
          <w:sz w:val="28"/>
        </w:rPr>
        <w:t>ртирными домами, информации в системе;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требований к обеспечению доступности для инвалидов помещений в многоквартирных домах;</w:t>
      </w:r>
    </w:p>
    <w:p w:rsidR="00332B9E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требований к предоставлению жилых помещений в наемных домах социального использования</w:t>
      </w:r>
      <w:r w:rsidR="00332B9E">
        <w:rPr>
          <w:rFonts w:ascii="Times New Roman" w:hAnsi="Times New Roman"/>
          <w:sz w:val="28"/>
        </w:rPr>
        <w:t>;</w:t>
      </w:r>
    </w:p>
    <w:p w:rsidR="00F622D8" w:rsidRDefault="00332B9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FB4CCB">
        <w:rPr>
          <w:rFonts w:ascii="Times New Roman" w:hAnsi="Times New Roman"/>
          <w:sz w:val="28"/>
        </w:rPr>
        <w:t>12) требований к безопасной эксплуатации и техническо</w:t>
      </w:r>
      <w:r w:rsidR="00FB4CCB" w:rsidRPr="00FB4CCB">
        <w:rPr>
          <w:rFonts w:ascii="Times New Roman" w:hAnsi="Times New Roman"/>
          <w:sz w:val="28"/>
        </w:rPr>
        <w:t>му</w:t>
      </w:r>
      <w:r w:rsidRPr="00FB4CCB">
        <w:rPr>
          <w:rFonts w:ascii="Times New Roman" w:hAnsi="Times New Roman"/>
          <w:sz w:val="28"/>
        </w:rPr>
        <w:t xml:space="preserve"> обслуживани</w:t>
      </w:r>
      <w:r w:rsidR="00FB4CCB" w:rsidRPr="00FB4CCB">
        <w:rPr>
          <w:rFonts w:ascii="Times New Roman" w:hAnsi="Times New Roman"/>
          <w:sz w:val="28"/>
        </w:rPr>
        <w:t>ю</w:t>
      </w:r>
      <w:r w:rsidRPr="00FB4CCB">
        <w:rPr>
          <w:rFonts w:ascii="Times New Roman" w:hAnsi="Times New Roman"/>
          <w:sz w:val="28"/>
        </w:rPr>
        <w:t xml:space="preserve"> внутридомового и (или) внутриквартирного газового оборудования, а так же требовани</w:t>
      </w:r>
      <w:r w:rsidR="00FB4CCB" w:rsidRPr="00FB4CCB">
        <w:rPr>
          <w:rFonts w:ascii="Times New Roman" w:hAnsi="Times New Roman"/>
          <w:sz w:val="28"/>
        </w:rPr>
        <w:t>й</w:t>
      </w:r>
      <w:r w:rsidRPr="00FB4CCB">
        <w:rPr>
          <w:rFonts w:ascii="Times New Roman" w:hAnsi="Times New Roman"/>
          <w:sz w:val="28"/>
        </w:rPr>
        <w:t xml:space="preserve"> к содержанию относящ</w:t>
      </w:r>
      <w:r w:rsidR="00FB4CCB" w:rsidRPr="00FB4CCB">
        <w:rPr>
          <w:rFonts w:ascii="Times New Roman" w:hAnsi="Times New Roman"/>
          <w:sz w:val="28"/>
        </w:rPr>
        <w:t>ихся</w:t>
      </w:r>
      <w:r w:rsidRPr="00FB4CCB">
        <w:rPr>
          <w:rFonts w:ascii="Times New Roman" w:hAnsi="Times New Roman"/>
          <w:sz w:val="28"/>
        </w:rPr>
        <w:t xml:space="preserve"> к общему имуществу в многоквартирном доме вентиляционных и дымовых каналов</w:t>
      </w:r>
      <w:r w:rsidR="001450C0" w:rsidRPr="00FB4CCB">
        <w:rPr>
          <w:rFonts w:ascii="Times New Roman" w:hAnsi="Times New Roman"/>
          <w:sz w:val="28"/>
        </w:rPr>
        <w:t>.</w:t>
      </w:r>
    </w:p>
    <w:p w:rsidR="00F622D8" w:rsidRDefault="001450C0">
      <w:pPr>
        <w:tabs>
          <w:tab w:val="left" w:pos="1134"/>
        </w:tabs>
        <w:spacing w:line="312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К контролируемым лицам</w:t>
      </w:r>
      <w:r w:rsidR="00332B9E">
        <w:rPr>
          <w:sz w:val="28"/>
        </w:rPr>
        <w:t xml:space="preserve"> </w:t>
      </w:r>
      <w:r>
        <w:rPr>
          <w:sz w:val="28"/>
        </w:rPr>
        <w:t xml:space="preserve">относятся </w:t>
      </w:r>
      <w:r>
        <w:rPr>
          <w:sz w:val="28"/>
        </w:rPr>
        <w:t>юридические лица (товарищества собственников жилья, жилищные, жилищно-строительные или иные специализированные потребительские кооперативы) и индивидуальные предприниматели, осуществляющие управление многоквартирными домами, оказывающие услуги и (или) выпо</w:t>
      </w:r>
      <w:r>
        <w:rPr>
          <w:sz w:val="28"/>
        </w:rPr>
        <w:t>лняющие работы по содержанию и ремонту общего имущества в многоквартирных домах, жилых домах, в которых все или отдельные помещения находятся в муниципальной собственности.</w:t>
      </w:r>
    </w:p>
    <w:p w:rsidR="00F622D8" w:rsidRDefault="00F622D8">
      <w:pPr>
        <w:ind w:right="-1"/>
        <w:jc w:val="center"/>
        <w:rPr>
          <w:b/>
          <w:sz w:val="28"/>
        </w:rPr>
      </w:pPr>
    </w:p>
    <w:p w:rsidR="00B16B62" w:rsidRDefault="00B16B62">
      <w:pPr>
        <w:ind w:right="-1"/>
        <w:jc w:val="center"/>
        <w:rPr>
          <w:b/>
          <w:sz w:val="28"/>
        </w:rPr>
      </w:pPr>
    </w:p>
    <w:p w:rsidR="00F622D8" w:rsidRDefault="001450C0">
      <w:pPr>
        <w:ind w:right="-1"/>
        <w:jc w:val="center"/>
        <w:rPr>
          <w:sz w:val="28"/>
        </w:rPr>
      </w:pPr>
      <w:r>
        <w:rPr>
          <w:sz w:val="28"/>
        </w:rPr>
        <w:t>Раздел II</w:t>
      </w:r>
    </w:p>
    <w:p w:rsidR="00F622D8" w:rsidRDefault="001450C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Цели и задачи реализации программы профилактики</w:t>
      </w:r>
    </w:p>
    <w:p w:rsidR="00F622D8" w:rsidRDefault="00F622D8">
      <w:pPr>
        <w:pStyle w:val="ConsPlusTitle"/>
        <w:jc w:val="center"/>
        <w:rPr>
          <w:rFonts w:ascii="Times New Roman" w:hAnsi="Times New Roman"/>
          <w:sz w:val="28"/>
        </w:rPr>
      </w:pPr>
    </w:p>
    <w:p w:rsidR="00F622D8" w:rsidRDefault="001450C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ab/>
        <w:t>Целями Программы яв</w:t>
      </w:r>
      <w:r>
        <w:rPr>
          <w:rFonts w:ascii="Times New Roman" w:hAnsi="Times New Roman"/>
          <w:b w:val="0"/>
          <w:sz w:val="28"/>
        </w:rPr>
        <w:t>ляются:</w:t>
      </w:r>
    </w:p>
    <w:p w:rsidR="00F622D8" w:rsidRDefault="00332B9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50C0"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:rsidR="00F622D8" w:rsidRDefault="00332B9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50C0"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</w:r>
      <w:r w:rsidR="001450C0">
        <w:rPr>
          <w:sz w:val="28"/>
        </w:rPr>
        <w:t>остям;</w:t>
      </w:r>
    </w:p>
    <w:p w:rsidR="00F622D8" w:rsidRDefault="00332B9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1450C0"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622D8" w:rsidRDefault="001450C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</w:t>
      </w:r>
      <w:r>
        <w:rPr>
          <w:rFonts w:ascii="Times New Roman" w:hAnsi="Times New Roman"/>
          <w:b w:val="0"/>
          <w:sz w:val="28"/>
        </w:rPr>
        <w:tab/>
        <w:t>Задачами Программы являются:</w:t>
      </w:r>
    </w:p>
    <w:p w:rsidR="00F622D8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="001450C0">
        <w:rPr>
          <w:rFonts w:ascii="Times New Roman" w:hAnsi="Times New Roman"/>
          <w:b w:val="0"/>
          <w:sz w:val="28"/>
        </w:rPr>
        <w:t>укрепление системы профилактики нарушений требований законодательства путём активизац</w:t>
      </w:r>
      <w:r w:rsidR="001450C0">
        <w:rPr>
          <w:rFonts w:ascii="Times New Roman" w:hAnsi="Times New Roman"/>
          <w:b w:val="0"/>
          <w:sz w:val="28"/>
        </w:rPr>
        <w:t>ии профилактической деятельности;</w:t>
      </w:r>
    </w:p>
    <w:p w:rsidR="00F622D8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="001450C0">
        <w:rPr>
          <w:rFonts w:ascii="Times New Roman" w:hAnsi="Times New Roman"/>
          <w:b w:val="0"/>
          <w:sz w:val="28"/>
        </w:rPr>
        <w:t>выявление причин, факторов и условий, способствующих нарушениям требований законодательства;</w:t>
      </w:r>
    </w:p>
    <w:p w:rsidR="00F622D8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="001450C0">
        <w:rPr>
          <w:rFonts w:ascii="Times New Roman" w:hAnsi="Times New Roman"/>
          <w:b w:val="0"/>
          <w:sz w:val="28"/>
        </w:rPr>
        <w:t>формирование у подконтрольных субъектов единого понимания требований законодательства при осуществлении предпринимательской деяте</w:t>
      </w:r>
      <w:r w:rsidR="001450C0">
        <w:rPr>
          <w:rFonts w:ascii="Times New Roman" w:hAnsi="Times New Roman"/>
          <w:b w:val="0"/>
          <w:sz w:val="28"/>
        </w:rPr>
        <w:t>льности;</w:t>
      </w:r>
    </w:p>
    <w:p w:rsidR="00F622D8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- </w:t>
      </w:r>
      <w:r w:rsidR="001450C0">
        <w:rPr>
          <w:rFonts w:ascii="Times New Roman" w:hAnsi="Times New Roman"/>
          <w:b w:val="0"/>
          <w:sz w:val="28"/>
        </w:rPr>
        <w:t>повышение правосознания и правовой культуры руководителей подконтрольных субъектов.</w:t>
      </w:r>
    </w:p>
    <w:p w:rsidR="00B16B62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B16B62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B16B62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B16B62" w:rsidRDefault="00B16B62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F622D8" w:rsidRDefault="001450C0">
      <w:pPr>
        <w:ind w:right="-1"/>
        <w:jc w:val="center"/>
        <w:rPr>
          <w:sz w:val="28"/>
        </w:rPr>
      </w:pPr>
      <w:r>
        <w:rPr>
          <w:sz w:val="28"/>
        </w:rPr>
        <w:lastRenderedPageBreak/>
        <w:t>Раздел III</w:t>
      </w:r>
    </w:p>
    <w:p w:rsidR="00F622D8" w:rsidRDefault="001450C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профилактических мероприятий,</w:t>
      </w:r>
    </w:p>
    <w:p w:rsidR="00F622D8" w:rsidRDefault="001450C0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сроки (периодичность) их проведения</w:t>
      </w:r>
    </w:p>
    <w:p w:rsidR="00F622D8" w:rsidRDefault="00F622D8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F622D8" w:rsidRDefault="001450C0">
      <w:pPr>
        <w:pStyle w:val="ConsPlusTitle"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</w:t>
      </w:r>
      <w:r w:rsidR="00332B9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 осуществлении муниципального контроля проводит следующие </w:t>
      </w:r>
      <w:r>
        <w:rPr>
          <w:rFonts w:ascii="Times New Roman" w:hAnsi="Times New Roman"/>
          <w:b w:val="0"/>
          <w:sz w:val="28"/>
        </w:rPr>
        <w:t>профилактические мероприятия: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1) Информирование.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Осуществляется</w:t>
      </w:r>
      <w:r w:rsidR="00332B9E">
        <w:rPr>
          <w:sz w:val="28"/>
        </w:rPr>
        <w:t xml:space="preserve"> </w:t>
      </w:r>
      <w:r>
        <w:rPr>
          <w:sz w:val="28"/>
        </w:rPr>
        <w:t>постоянно,</w:t>
      </w:r>
      <w:r w:rsidR="00332B9E">
        <w:rPr>
          <w:sz w:val="28"/>
        </w:rPr>
        <w:t xml:space="preserve"> </w:t>
      </w:r>
      <w:r>
        <w:rPr>
          <w:sz w:val="28"/>
        </w:rPr>
        <w:t>посредством размещения соответствующих сведений на официальном Интернет-портале администрации муниципального образования «</w:t>
      </w:r>
      <w:r w:rsidR="00332B9E">
        <w:rPr>
          <w:sz w:val="28"/>
        </w:rPr>
        <w:t>Миллеровское городское поселение</w:t>
      </w:r>
      <w:r>
        <w:rPr>
          <w:sz w:val="28"/>
        </w:rPr>
        <w:t xml:space="preserve">», в средствах массовой информации, через </w:t>
      </w:r>
      <w:r>
        <w:rPr>
          <w:sz w:val="28"/>
        </w:rPr>
        <w:t>личные кабинеты контролируемых лиц в государственных информационных системах (при их наличии) и в иных формах.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2) Объявление предостережения.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 xml:space="preserve">Осуществляется </w:t>
      </w:r>
      <w:r>
        <w:rPr>
          <w:sz w:val="28"/>
        </w:rPr>
        <w:t xml:space="preserve">при наличии оснований, предусмотренных статьей 49 Федерального закона от 31.07.2020 г. № 248-ФЗ «О </w:t>
      </w:r>
      <w:r>
        <w:rPr>
          <w:sz w:val="28"/>
        </w:rPr>
        <w:t>государственном контроле (надзоре) и муниципальном контроле в Российской Федерации».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Предостережение о недопустимости нарушения обязательных требований и предложение</w:t>
      </w:r>
      <w:r>
        <w:rPr>
          <w:sz w:val="28"/>
          <w:highlight w:val="white"/>
        </w:rPr>
        <w:t xml:space="preserve"> принять меры по обеспечению соблюдения обязательных требований</w:t>
      </w:r>
      <w:r>
        <w:rPr>
          <w:sz w:val="28"/>
        </w:rPr>
        <w:t xml:space="preserve"> объявляются контролируемому</w:t>
      </w:r>
      <w:r>
        <w:rPr>
          <w:sz w:val="28"/>
        </w:rPr>
        <w:t xml:space="preserve"> лицу в случае наличия у администрации сведений о готовящихся нарушениях обязательных требований </w:t>
      </w:r>
      <w:r>
        <w:rPr>
          <w:sz w:val="28"/>
          <w:highlight w:val="white"/>
        </w:rPr>
        <w:t>или признаках нарушений обязательных требований </w:t>
      </w:r>
      <w:r>
        <w:rPr>
          <w:sz w:val="28"/>
        </w:rPr>
        <w:t>и (или) в случае отсутствия подтверждения данных о том, что нарушение обязательных требований причинило вред (у</w:t>
      </w:r>
      <w:r>
        <w:rPr>
          <w:sz w:val="28"/>
        </w:rPr>
        <w:t xml:space="preserve">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332B9E">
        <w:rPr>
          <w:sz w:val="28"/>
        </w:rPr>
        <w:t>главой (</w:t>
      </w:r>
      <w:r>
        <w:rPr>
          <w:sz w:val="28"/>
        </w:rPr>
        <w:t>заместителем главы</w:t>
      </w:r>
      <w:r w:rsidR="00B16B62">
        <w:rPr>
          <w:sz w:val="28"/>
        </w:rPr>
        <w:t>)</w:t>
      </w:r>
      <w:r>
        <w:rPr>
          <w:sz w:val="28"/>
        </w:rPr>
        <w:t xml:space="preserve"> администрации</w:t>
      </w:r>
      <w:r>
        <w:rPr>
          <w:sz w:val="28"/>
        </w:rPr>
        <w:t xml:space="preserve"> не позднее 30 дней со дня получения указанных сведений. Предостереже</w:t>
      </w:r>
      <w:r>
        <w:rPr>
          <w:sz w:val="28"/>
        </w:rPr>
        <w:t>ние оформляется в письменной форме или в форме электронного документа и направляется в адрес контролируемого лица.</w:t>
      </w:r>
    </w:p>
    <w:p w:rsidR="00F622D8" w:rsidRDefault="001450C0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sz w:val="28"/>
          <w:highlight w:val="white"/>
        </w:rPr>
        <w:t>приказом Министерства эк</w:t>
      </w:r>
      <w:r>
        <w:rPr>
          <w:sz w:val="28"/>
          <w:highlight w:val="white"/>
        </w:rPr>
        <w:t>ономического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sz w:val="28"/>
        </w:rPr>
        <w:t xml:space="preserve">. 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Объявляемые предостережения о недопустимости нарушения обязательных требований регистрируются в журнале учета предо</w:t>
      </w:r>
      <w:r>
        <w:rPr>
          <w:rFonts w:ascii="Times New Roman" w:hAnsi="Times New Roman"/>
          <w:sz w:val="28"/>
        </w:rPr>
        <w:t>стережений с присвоением регистрационного номера.</w:t>
      </w:r>
    </w:p>
    <w:p w:rsidR="00F622D8" w:rsidRDefault="001450C0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</w:t>
      </w:r>
      <w:r>
        <w:rPr>
          <w:rFonts w:ascii="Times New Roman" w:hAnsi="Times New Roman"/>
          <w:sz w:val="28"/>
        </w:rPr>
        <w:t>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</w:t>
      </w:r>
      <w:r>
        <w:rPr>
          <w:rFonts w:ascii="Times New Roman" w:hAnsi="Times New Roman"/>
          <w:sz w:val="28"/>
        </w:rPr>
        <w:t>и с возражением. В случае несогласия с возражением в ответе указываются соответствующие обоснования</w:t>
      </w:r>
      <w:r>
        <w:rPr>
          <w:sz w:val="28"/>
        </w:rPr>
        <w:t>.</w:t>
      </w:r>
    </w:p>
    <w:p w:rsidR="00F622D8" w:rsidRDefault="001450C0">
      <w:pPr>
        <w:ind w:firstLine="709"/>
        <w:jc w:val="both"/>
        <w:rPr>
          <w:sz w:val="28"/>
        </w:rPr>
      </w:pPr>
      <w:r>
        <w:rPr>
          <w:sz w:val="28"/>
        </w:rPr>
        <w:t>3) Консультирование.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жилищный контроль, по </w:t>
      </w:r>
      <w:r>
        <w:rPr>
          <w:rFonts w:ascii="Times New Roman" w:hAnsi="Times New Roman"/>
          <w:sz w:val="28"/>
        </w:rPr>
        <w:lastRenderedPageBreak/>
        <w:t>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прием граждан проводится главой</w:t>
      </w:r>
      <w:r>
        <w:rPr>
          <w:rFonts w:ascii="Times New Roman" w:hAnsi="Times New Roman"/>
          <w:sz w:val="28"/>
        </w:rPr>
        <w:t xml:space="preserve"> </w:t>
      </w:r>
      <w:r w:rsidR="00332B9E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заместителем главы</w:t>
      </w:r>
      <w:r w:rsidR="00332B9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администрации</w:t>
      </w:r>
      <w:r w:rsidR="00332B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(или) должн</w:t>
      </w:r>
      <w:r>
        <w:rPr>
          <w:rFonts w:ascii="Times New Roman" w:hAnsi="Times New Roman"/>
          <w:sz w:val="28"/>
        </w:rPr>
        <w:t>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</w:t>
      </w:r>
      <w:r>
        <w:rPr>
          <w:rFonts w:ascii="Times New Roman" w:hAnsi="Times New Roman"/>
          <w:sz w:val="28"/>
        </w:rPr>
        <w:t>и.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осуществляется в устной или письменной форме по следующим вопросам: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организация и осуществление муниципального жилищного контроля;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порядок осуществления контрольных мероприятий, установленных настоящим Положением;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порядок обжал</w:t>
      </w:r>
      <w:r>
        <w:rPr>
          <w:rFonts w:ascii="Times New Roman" w:hAnsi="Times New Roman"/>
          <w:sz w:val="28"/>
        </w:rPr>
        <w:t>ования действий (бездействия) должностных лиц, уполномоченных осуществлять муниципальный жилищный контроль;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</w:t>
      </w:r>
      <w:r>
        <w:rPr>
          <w:rFonts w:ascii="Times New Roman" w:hAnsi="Times New Roman"/>
          <w:sz w:val="28"/>
        </w:rPr>
        <w:t>твляется администрацией в рамках контрольных мероприятий.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</w:rPr>
        <w:t>.1. Консультирование в письменной форме осуществляется должностным лицом, уполном</w:t>
      </w:r>
      <w:r>
        <w:rPr>
          <w:rFonts w:ascii="Times New Roman" w:hAnsi="Times New Roman"/>
          <w:sz w:val="28"/>
        </w:rPr>
        <w:t>оченным осуществлять муниципальный жилищный контроль, в следующих случаях: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 время консультирования предоставить в устной форме ответ</w:t>
      </w:r>
      <w:r>
        <w:rPr>
          <w:rFonts w:ascii="Times New Roman" w:hAnsi="Times New Roman"/>
          <w:sz w:val="28"/>
        </w:rPr>
        <w:t xml:space="preserve"> на поставленные вопросы невозможно;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ответ на поставленные вопросы требует дополнительного запроса сведений.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</w:t>
      </w:r>
      <w:r>
        <w:rPr>
          <w:rFonts w:ascii="Times New Roman" w:hAnsi="Times New Roman"/>
          <w:sz w:val="28"/>
        </w:rPr>
        <w:t>ьность информации, доступ к которой ограничен в соответствии с законодательством Российской Федерации.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</w:t>
      </w:r>
      <w:r>
        <w:rPr>
          <w:rFonts w:ascii="Times New Roman" w:hAnsi="Times New Roman"/>
          <w:sz w:val="28"/>
        </w:rPr>
        <w:t xml:space="preserve">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ставшая известной должностному лицу, уполномоче</w:t>
      </w:r>
      <w:r>
        <w:rPr>
          <w:rFonts w:ascii="Times New Roman" w:hAnsi="Times New Roman"/>
          <w:sz w:val="28"/>
        </w:rPr>
        <w:t>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Должностными лицами, уполномоченными осуществлять муници</w:t>
      </w:r>
      <w:r>
        <w:rPr>
          <w:rFonts w:ascii="Times New Roman" w:hAnsi="Times New Roman"/>
          <w:sz w:val="28"/>
        </w:rPr>
        <w:t>пальный жилищный контроль, ведется журнал учета консультирований.</w:t>
      </w:r>
    </w:p>
    <w:p w:rsidR="00F622D8" w:rsidRDefault="001450C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в администрацию пяти и более однотипных </w:t>
      </w:r>
      <w:r>
        <w:rPr>
          <w:rFonts w:ascii="Times New Roman" w:hAnsi="Times New Roman"/>
          <w:sz w:val="28"/>
        </w:rPr>
        <w:lastRenderedPageBreak/>
        <w:t>обращений контролируемых лиц и их представителей консультирование осуществляется посредством размещения на официальном сайте адми</w:t>
      </w:r>
      <w:r>
        <w:rPr>
          <w:rFonts w:ascii="Times New Roman" w:hAnsi="Times New Roman"/>
          <w:sz w:val="28"/>
        </w:rPr>
        <w:t xml:space="preserve">нистрации в специальном разделе, посвященном контрольной деятельности, письменного разъяснения, подписанного </w:t>
      </w:r>
      <w:r w:rsidR="00FB4CCB">
        <w:rPr>
          <w:rFonts w:ascii="Times New Roman" w:hAnsi="Times New Roman"/>
          <w:sz w:val="28"/>
        </w:rPr>
        <w:t>главой (</w:t>
      </w:r>
      <w:r>
        <w:rPr>
          <w:rFonts w:ascii="Times New Roman" w:hAnsi="Times New Roman"/>
          <w:sz w:val="28"/>
        </w:rPr>
        <w:t>заместителем главы</w:t>
      </w:r>
      <w:r w:rsidR="00FB4CC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администрации</w:t>
      </w:r>
      <w:r w:rsidR="00332B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должностным лицом, уполномоченным осуществлять муниципальный жилищный контроль.</w:t>
      </w:r>
    </w:p>
    <w:p w:rsidR="00F622D8" w:rsidRDefault="001450C0">
      <w:pPr>
        <w:ind w:firstLine="708"/>
        <w:rPr>
          <w:sz w:val="28"/>
        </w:rPr>
      </w:pPr>
      <w:r>
        <w:rPr>
          <w:sz w:val="28"/>
        </w:rPr>
        <w:t xml:space="preserve">Администрация может проводить </w:t>
      </w:r>
      <w:r>
        <w:rPr>
          <w:sz w:val="28"/>
        </w:rPr>
        <w:t>профилактические мероприятия, не предусмотренные Программой.</w:t>
      </w:r>
    </w:p>
    <w:p w:rsidR="00F622D8" w:rsidRDefault="00F622D8">
      <w:pPr>
        <w:ind w:firstLine="708"/>
        <w:rPr>
          <w:sz w:val="28"/>
        </w:rPr>
      </w:pPr>
    </w:p>
    <w:p w:rsidR="00F622D8" w:rsidRDefault="001450C0">
      <w:pPr>
        <w:ind w:right="-365"/>
        <w:jc w:val="center"/>
        <w:rPr>
          <w:sz w:val="28"/>
        </w:rPr>
      </w:pPr>
      <w:r>
        <w:rPr>
          <w:sz w:val="28"/>
        </w:rPr>
        <w:t>Раздел IV</w:t>
      </w:r>
    </w:p>
    <w:p w:rsidR="00F622D8" w:rsidRDefault="001450C0">
      <w:pPr>
        <w:ind w:right="-365"/>
        <w:jc w:val="center"/>
        <w:rPr>
          <w:sz w:val="28"/>
        </w:rPr>
      </w:pPr>
      <w:r>
        <w:rPr>
          <w:sz w:val="28"/>
        </w:rPr>
        <w:t>Показатели результативности и эффективности</w:t>
      </w:r>
    </w:p>
    <w:p w:rsidR="00F622D8" w:rsidRDefault="001450C0">
      <w:pPr>
        <w:ind w:right="-365"/>
        <w:jc w:val="center"/>
        <w:rPr>
          <w:sz w:val="28"/>
        </w:rPr>
      </w:pPr>
      <w:r>
        <w:rPr>
          <w:sz w:val="28"/>
        </w:rPr>
        <w:t>программы профилактики</w:t>
      </w:r>
    </w:p>
    <w:p w:rsidR="00F622D8" w:rsidRDefault="00F622D8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F622D8" w:rsidRDefault="00F622D8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p w:rsidR="00F622D8" w:rsidRDefault="001450C0" w:rsidP="00332B9E">
      <w:pPr>
        <w:ind w:firstLine="709"/>
        <w:jc w:val="both"/>
        <w:rPr>
          <w:sz w:val="28"/>
        </w:rPr>
      </w:pPr>
      <w:r>
        <w:rPr>
          <w:sz w:val="28"/>
        </w:rPr>
        <w:t>Для оценки мероприятий по профилактике нарушений требований законодательства и в целом по настоящей Программе по ит</w:t>
      </w:r>
      <w:r>
        <w:rPr>
          <w:sz w:val="28"/>
        </w:rPr>
        <w:t>огам календарного года устанавливаются следующие отчётные показатели:</w:t>
      </w:r>
    </w:p>
    <w:p w:rsidR="00F622D8" w:rsidRDefault="00F622D8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7675"/>
        <w:gridCol w:w="1701"/>
      </w:tblGrid>
      <w:tr w:rsidR="00F622D8" w:rsidTr="00332B9E">
        <w:trPr>
          <w:trHeight w:hRule="exact" w:val="57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F622D8" w:rsidTr="00332B9E">
        <w:trPr>
          <w:trHeight w:hRule="exact" w:val="178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pStyle w:val="ConsPlusNormal"/>
              <w:ind w:firstLine="11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</w:t>
            </w:r>
            <w:r>
              <w:rPr>
                <w:rFonts w:ascii="Times New Roman" w:hAnsi="Times New Roman"/>
                <w:sz w:val="28"/>
              </w:rPr>
              <w:t xml:space="preserve"> закона от 31 июля 2021 г. </w:t>
            </w:r>
            <w:r w:rsidR="00332B9E"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F622D8" w:rsidTr="00332B9E">
        <w:trPr>
          <w:trHeight w:hRule="exact" w:val="29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widowControl w:val="0"/>
              <w:jc w:val="center"/>
              <w:rPr>
                <w:rFonts w:ascii="Courier New" w:hAnsi="Courier New"/>
                <w:sz w:val="28"/>
              </w:rPr>
            </w:pPr>
            <w:r>
              <w:rPr>
                <w:sz w:val="28"/>
                <w:highlight w:val="white"/>
              </w:rPr>
              <w:t>2.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pStyle w:val="ConsPlusNormal"/>
              <w:ind w:firstLine="119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</w:t>
            </w:r>
            <w:r>
              <w:rPr>
                <w:rFonts w:ascii="Times New Roman" w:hAnsi="Times New Roman"/>
                <w:sz w:val="28"/>
              </w:rPr>
              <w:t>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>
              <w:rPr>
                <w:rFonts w:ascii="Times New Roman" w:hAnsi="Times New Roman"/>
                <w:sz w:val="28"/>
              </w:rPr>
              <w:t>а) охраняемым законом ценностям (%)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3% и более</w:t>
            </w:r>
          </w:p>
        </w:tc>
      </w:tr>
      <w:tr w:rsidR="00F622D8" w:rsidTr="00332B9E">
        <w:trPr>
          <w:trHeight w:hRule="exact" w:val="14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widowControl w:val="0"/>
              <w:spacing w:line="230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  <w:highlight w:val="white"/>
              </w:rPr>
              <w:t>3.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widowControl w:val="0"/>
              <w:spacing w:line="27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622D8" w:rsidRDefault="001450C0" w:rsidP="00332B9E">
            <w:pPr>
              <w:widowControl w:val="0"/>
              <w:spacing w:line="27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F622D8" w:rsidRDefault="00F622D8">
      <w:pPr>
        <w:rPr>
          <w:sz w:val="28"/>
        </w:rPr>
      </w:pPr>
    </w:p>
    <w:sectPr w:rsidR="00F622D8" w:rsidSect="00B16B62">
      <w:headerReference w:type="default" r:id="rId6"/>
      <w:footerReference w:type="default" r:id="rId7"/>
      <w:pgSz w:w="11907" w:h="16840"/>
      <w:pgMar w:top="851" w:right="851" w:bottom="568" w:left="1134" w:header="72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C0" w:rsidRDefault="001450C0" w:rsidP="00F622D8">
      <w:r>
        <w:separator/>
      </w:r>
    </w:p>
  </w:endnote>
  <w:endnote w:type="continuationSeparator" w:id="1">
    <w:p w:rsidR="001450C0" w:rsidRDefault="001450C0" w:rsidP="00F6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D8" w:rsidRDefault="00F622D8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C0" w:rsidRDefault="001450C0" w:rsidP="00F622D8">
      <w:r>
        <w:separator/>
      </w:r>
    </w:p>
  </w:footnote>
  <w:footnote w:type="continuationSeparator" w:id="1">
    <w:p w:rsidR="001450C0" w:rsidRDefault="001450C0" w:rsidP="00F6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D8" w:rsidRDefault="00F622D8">
    <w:pPr>
      <w:framePr w:wrap="around" w:vAnchor="text" w:hAnchor="margin" w:xAlign="center" w:y="1"/>
    </w:pPr>
    <w:r>
      <w:fldChar w:fldCharType="begin"/>
    </w:r>
    <w:r w:rsidR="001450C0">
      <w:instrText xml:space="preserve">PAGE </w:instrText>
    </w:r>
    <w:r w:rsidR="00332B9E">
      <w:fldChar w:fldCharType="separate"/>
    </w:r>
    <w:r w:rsidR="00FB4CCB">
      <w:rPr>
        <w:noProof/>
      </w:rPr>
      <w:t>3</w:t>
    </w:r>
    <w:r>
      <w:fldChar w:fldCharType="end"/>
    </w:r>
  </w:p>
  <w:p w:rsidR="00F622D8" w:rsidRDefault="00F622D8">
    <w:pPr>
      <w:pStyle w:val="af3"/>
      <w:jc w:val="center"/>
    </w:pPr>
  </w:p>
  <w:p w:rsidR="00F622D8" w:rsidRDefault="00F622D8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2D8"/>
    <w:rsid w:val="001450C0"/>
    <w:rsid w:val="00332B9E"/>
    <w:rsid w:val="00B16B62"/>
    <w:rsid w:val="00F622D8"/>
    <w:rsid w:val="00FB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22D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622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F622D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622D8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rsid w:val="00F622D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F622D8"/>
    <w:pPr>
      <w:spacing w:before="240" w:after="60"/>
      <w:jc w:val="both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22D8"/>
    <w:rPr>
      <w:sz w:val="24"/>
    </w:rPr>
  </w:style>
  <w:style w:type="paragraph" w:customStyle="1" w:styleId="a3">
    <w:name w:val="Нормальный (таблица)"/>
    <w:basedOn w:val="a"/>
    <w:next w:val="a"/>
    <w:link w:val="a4"/>
    <w:rsid w:val="00F622D8"/>
    <w:pPr>
      <w:widowControl w:val="0"/>
      <w:jc w:val="both"/>
    </w:pPr>
    <w:rPr>
      <w:rFonts w:ascii="Arial" w:hAnsi="Arial"/>
    </w:rPr>
  </w:style>
  <w:style w:type="character" w:customStyle="1" w:styleId="a4">
    <w:name w:val="Нормальный (таблица)"/>
    <w:basedOn w:val="1"/>
    <w:link w:val="a3"/>
    <w:rsid w:val="00F622D8"/>
    <w:rPr>
      <w:rFonts w:ascii="Arial" w:hAnsi="Arial"/>
    </w:rPr>
  </w:style>
  <w:style w:type="paragraph" w:styleId="21">
    <w:name w:val="toc 2"/>
    <w:next w:val="a"/>
    <w:link w:val="22"/>
    <w:uiPriority w:val="39"/>
    <w:rsid w:val="00F622D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22D8"/>
    <w:rPr>
      <w:rFonts w:ascii="XO Thames" w:hAnsi="XO Thames"/>
      <w:sz w:val="28"/>
    </w:rPr>
  </w:style>
  <w:style w:type="paragraph" w:customStyle="1" w:styleId="a5">
    <w:name w:val="Текст таблицы"/>
    <w:basedOn w:val="a"/>
    <w:link w:val="a6"/>
    <w:rsid w:val="00F622D8"/>
    <w:pPr>
      <w:spacing w:before="60" w:after="60"/>
      <w:jc w:val="both"/>
    </w:pPr>
    <w:rPr>
      <w:rFonts w:ascii="Arial" w:hAnsi="Arial"/>
      <w:sz w:val="20"/>
    </w:rPr>
  </w:style>
  <w:style w:type="character" w:customStyle="1" w:styleId="a6">
    <w:name w:val="Текст таблицы"/>
    <w:basedOn w:val="1"/>
    <w:link w:val="a5"/>
    <w:rsid w:val="00F622D8"/>
    <w:rPr>
      <w:rFonts w:ascii="Arial" w:hAnsi="Arial"/>
      <w:sz w:val="20"/>
    </w:rPr>
  </w:style>
  <w:style w:type="paragraph" w:customStyle="1" w:styleId="12">
    <w:name w:val="1"/>
    <w:basedOn w:val="a"/>
    <w:link w:val="13"/>
    <w:rsid w:val="00F622D8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1"/>
    <w:basedOn w:val="1"/>
    <w:link w:val="12"/>
    <w:rsid w:val="00F622D8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F622D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22D8"/>
    <w:rPr>
      <w:rFonts w:ascii="XO Thames" w:hAnsi="XO Thames"/>
      <w:sz w:val="28"/>
    </w:rPr>
  </w:style>
  <w:style w:type="paragraph" w:customStyle="1" w:styleId="FontStyle16">
    <w:name w:val="Font Style16"/>
    <w:link w:val="FontStyle160"/>
    <w:rsid w:val="00F622D8"/>
  </w:style>
  <w:style w:type="character" w:customStyle="1" w:styleId="FontStyle160">
    <w:name w:val="Font Style16"/>
    <w:link w:val="FontStyle16"/>
    <w:rsid w:val="00F622D8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622D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22D8"/>
    <w:rPr>
      <w:rFonts w:ascii="XO Thames" w:hAnsi="XO Thames"/>
      <w:sz w:val="28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rsid w:val="00F622D8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"/>
    <w:link w:val="23"/>
    <w:rsid w:val="00F622D8"/>
    <w:rPr>
      <w:rFonts w:ascii="Tahoma" w:hAnsi="Tahoma"/>
      <w:sz w:val="20"/>
    </w:rPr>
  </w:style>
  <w:style w:type="paragraph" w:customStyle="1" w:styleId="xl82">
    <w:name w:val="xl82"/>
    <w:basedOn w:val="a"/>
    <w:link w:val="xl820"/>
    <w:rsid w:val="00F622D8"/>
    <w:pPr>
      <w:spacing w:beforeAutospacing="1" w:afterAutospacing="1"/>
      <w:jc w:val="center"/>
    </w:pPr>
  </w:style>
  <w:style w:type="character" w:customStyle="1" w:styleId="xl820">
    <w:name w:val="xl82"/>
    <w:basedOn w:val="1"/>
    <w:link w:val="xl82"/>
    <w:rsid w:val="00F622D8"/>
  </w:style>
  <w:style w:type="paragraph" w:styleId="7">
    <w:name w:val="toc 7"/>
    <w:next w:val="a"/>
    <w:link w:val="70"/>
    <w:uiPriority w:val="39"/>
    <w:rsid w:val="00F622D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22D8"/>
    <w:rPr>
      <w:rFonts w:ascii="XO Thames" w:hAnsi="XO Thames"/>
      <w:sz w:val="28"/>
    </w:rPr>
  </w:style>
  <w:style w:type="paragraph" w:customStyle="1" w:styleId="110">
    <w:name w:val="Знак11"/>
    <w:basedOn w:val="a"/>
    <w:link w:val="111"/>
    <w:rsid w:val="00F622D8"/>
    <w:pPr>
      <w:spacing w:beforeAutospacing="1" w:afterAutospacing="1"/>
    </w:pPr>
    <w:rPr>
      <w:rFonts w:ascii="Tahoma" w:hAnsi="Tahoma"/>
      <w:sz w:val="20"/>
    </w:rPr>
  </w:style>
  <w:style w:type="character" w:customStyle="1" w:styleId="111">
    <w:name w:val="Знак11"/>
    <w:basedOn w:val="1"/>
    <w:link w:val="110"/>
    <w:rsid w:val="00F622D8"/>
    <w:rPr>
      <w:rFonts w:ascii="Tahoma" w:hAnsi="Tahoma"/>
      <w:sz w:val="20"/>
    </w:rPr>
  </w:style>
  <w:style w:type="character" w:customStyle="1" w:styleId="30">
    <w:name w:val="Заголовок 3 Знак"/>
    <w:basedOn w:val="1"/>
    <w:link w:val="3"/>
    <w:rsid w:val="00F622D8"/>
    <w:rPr>
      <w:b/>
      <w:spacing w:val="30"/>
      <w:sz w:val="36"/>
    </w:rPr>
  </w:style>
  <w:style w:type="paragraph" w:styleId="a7">
    <w:name w:val="Balloon Text"/>
    <w:basedOn w:val="a"/>
    <w:link w:val="a8"/>
    <w:rsid w:val="00F622D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622D8"/>
    <w:rPr>
      <w:rFonts w:ascii="Tahoma" w:hAnsi="Tahoma"/>
      <w:sz w:val="16"/>
    </w:rPr>
  </w:style>
  <w:style w:type="paragraph" w:customStyle="1" w:styleId="xl68">
    <w:name w:val="xl68"/>
    <w:basedOn w:val="a"/>
    <w:link w:val="xl680"/>
    <w:rsid w:val="00F622D8"/>
    <w:pPr>
      <w:spacing w:beforeAutospacing="1" w:afterAutospacing="1"/>
    </w:pPr>
  </w:style>
  <w:style w:type="character" w:customStyle="1" w:styleId="xl680">
    <w:name w:val="xl68"/>
    <w:basedOn w:val="1"/>
    <w:link w:val="xl68"/>
    <w:rsid w:val="00F622D8"/>
  </w:style>
  <w:style w:type="paragraph" w:customStyle="1" w:styleId="a9">
    <w:name w:val="Знак"/>
    <w:basedOn w:val="a"/>
    <w:link w:val="aa"/>
    <w:rsid w:val="00F622D8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F622D8"/>
    <w:rPr>
      <w:rFonts w:ascii="Tahoma" w:hAnsi="Tahoma"/>
      <w:sz w:val="20"/>
    </w:rPr>
  </w:style>
  <w:style w:type="paragraph" w:styleId="31">
    <w:name w:val="Body Text 3"/>
    <w:basedOn w:val="a"/>
    <w:link w:val="32"/>
    <w:rsid w:val="00F622D8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sid w:val="00F622D8"/>
    <w:rPr>
      <w:sz w:val="16"/>
    </w:rPr>
  </w:style>
  <w:style w:type="paragraph" w:customStyle="1" w:styleId="ab">
    <w:name w:val="Текст сноски Знак"/>
    <w:basedOn w:val="14"/>
    <w:link w:val="ac"/>
    <w:rsid w:val="00F622D8"/>
  </w:style>
  <w:style w:type="character" w:customStyle="1" w:styleId="ac">
    <w:name w:val="Текст сноски Знак"/>
    <w:basedOn w:val="a0"/>
    <w:link w:val="ab"/>
    <w:rsid w:val="00F622D8"/>
  </w:style>
  <w:style w:type="paragraph" w:customStyle="1" w:styleId="xl81">
    <w:name w:val="xl81"/>
    <w:basedOn w:val="a"/>
    <w:link w:val="xl810"/>
    <w:rsid w:val="00F622D8"/>
    <w:pPr>
      <w:spacing w:beforeAutospacing="1" w:afterAutospacing="1"/>
      <w:jc w:val="center"/>
    </w:pPr>
  </w:style>
  <w:style w:type="character" w:customStyle="1" w:styleId="xl810">
    <w:name w:val="xl81"/>
    <w:basedOn w:val="1"/>
    <w:link w:val="xl81"/>
    <w:rsid w:val="00F622D8"/>
  </w:style>
  <w:style w:type="paragraph" w:customStyle="1" w:styleId="xl71">
    <w:name w:val="xl71"/>
    <w:basedOn w:val="a"/>
    <w:link w:val="xl710"/>
    <w:rsid w:val="00F622D8"/>
    <w:pPr>
      <w:spacing w:beforeAutospacing="1" w:afterAutospacing="1"/>
      <w:jc w:val="center"/>
    </w:pPr>
  </w:style>
  <w:style w:type="character" w:customStyle="1" w:styleId="xl710">
    <w:name w:val="xl71"/>
    <w:basedOn w:val="1"/>
    <w:link w:val="xl71"/>
    <w:rsid w:val="00F622D8"/>
  </w:style>
  <w:style w:type="paragraph" w:customStyle="1" w:styleId="15">
    <w:name w:val="Номер страницы1"/>
    <w:basedOn w:val="14"/>
    <w:link w:val="ad"/>
    <w:rsid w:val="00F622D8"/>
  </w:style>
  <w:style w:type="character" w:styleId="ad">
    <w:name w:val="page number"/>
    <w:basedOn w:val="a0"/>
    <w:link w:val="15"/>
    <w:rsid w:val="00F622D8"/>
  </w:style>
  <w:style w:type="paragraph" w:customStyle="1" w:styleId="xl66">
    <w:name w:val="xl66"/>
    <w:basedOn w:val="a"/>
    <w:link w:val="xl660"/>
    <w:rsid w:val="00F622D8"/>
    <w:pPr>
      <w:spacing w:beforeAutospacing="1" w:afterAutospacing="1"/>
    </w:pPr>
  </w:style>
  <w:style w:type="character" w:customStyle="1" w:styleId="xl660">
    <w:name w:val="xl66"/>
    <w:basedOn w:val="1"/>
    <w:link w:val="xl66"/>
    <w:rsid w:val="00F622D8"/>
  </w:style>
  <w:style w:type="paragraph" w:customStyle="1" w:styleId="16">
    <w:name w:val="Просмотренная гиперссылка1"/>
    <w:link w:val="ae"/>
    <w:rsid w:val="00F622D8"/>
    <w:rPr>
      <w:color w:val="800080"/>
      <w:u w:val="single"/>
    </w:rPr>
  </w:style>
  <w:style w:type="character" w:styleId="ae">
    <w:name w:val="FollowedHyperlink"/>
    <w:link w:val="16"/>
    <w:rsid w:val="00F622D8"/>
    <w:rPr>
      <w:color w:val="800080"/>
      <w:u w:val="single"/>
    </w:rPr>
  </w:style>
  <w:style w:type="paragraph" w:styleId="af">
    <w:name w:val="No Spacing"/>
    <w:link w:val="af0"/>
    <w:rsid w:val="00F622D8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F622D8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F622D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622D8"/>
    <w:rPr>
      <w:rFonts w:ascii="Arial" w:hAnsi="Arial"/>
      <w:b/>
    </w:rPr>
  </w:style>
  <w:style w:type="paragraph" w:customStyle="1" w:styleId="af1">
    <w:name w:val="Гипертекстовая ссылка"/>
    <w:link w:val="af2"/>
    <w:rsid w:val="00F622D8"/>
    <w:rPr>
      <w:color w:val="106BBE"/>
      <w:sz w:val="26"/>
    </w:rPr>
  </w:style>
  <w:style w:type="character" w:customStyle="1" w:styleId="af2">
    <w:name w:val="Гипертекстовая ссылка"/>
    <w:link w:val="af1"/>
    <w:rsid w:val="00F622D8"/>
    <w:rPr>
      <w:color w:val="106BBE"/>
      <w:sz w:val="26"/>
    </w:rPr>
  </w:style>
  <w:style w:type="paragraph" w:styleId="25">
    <w:name w:val="Body Text 2"/>
    <w:basedOn w:val="a"/>
    <w:link w:val="26"/>
    <w:rsid w:val="00F622D8"/>
    <w:pPr>
      <w:ind w:right="6111"/>
    </w:pPr>
    <w:rPr>
      <w:sz w:val="28"/>
    </w:rPr>
  </w:style>
  <w:style w:type="character" w:customStyle="1" w:styleId="26">
    <w:name w:val="Основной текст 2 Знак"/>
    <w:basedOn w:val="1"/>
    <w:link w:val="25"/>
    <w:rsid w:val="00F622D8"/>
    <w:rPr>
      <w:sz w:val="28"/>
    </w:rPr>
  </w:style>
  <w:style w:type="paragraph" w:customStyle="1" w:styleId="ConsNormal">
    <w:name w:val="ConsNormal"/>
    <w:link w:val="ConsNormal0"/>
    <w:rsid w:val="00F622D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622D8"/>
    <w:rPr>
      <w:rFonts w:ascii="Arial" w:hAnsi="Arial"/>
    </w:rPr>
  </w:style>
  <w:style w:type="paragraph" w:customStyle="1" w:styleId="17">
    <w:name w:val="Стиль1"/>
    <w:link w:val="18"/>
    <w:rsid w:val="00F622D8"/>
    <w:pPr>
      <w:widowControl w:val="0"/>
    </w:pPr>
    <w:rPr>
      <w:sz w:val="28"/>
    </w:rPr>
  </w:style>
  <w:style w:type="character" w:customStyle="1" w:styleId="18">
    <w:name w:val="Стиль1"/>
    <w:link w:val="17"/>
    <w:rsid w:val="00F622D8"/>
    <w:rPr>
      <w:sz w:val="28"/>
    </w:rPr>
  </w:style>
  <w:style w:type="paragraph" w:styleId="af3">
    <w:name w:val="header"/>
    <w:basedOn w:val="a"/>
    <w:link w:val="af4"/>
    <w:rsid w:val="00F622D8"/>
    <w:pPr>
      <w:tabs>
        <w:tab w:val="center" w:pos="4153"/>
        <w:tab w:val="right" w:pos="8306"/>
      </w:tabs>
    </w:pPr>
    <w:rPr>
      <w:sz w:val="20"/>
    </w:rPr>
  </w:style>
  <w:style w:type="character" w:customStyle="1" w:styleId="af4">
    <w:name w:val="Верхний колонтитул Знак"/>
    <w:basedOn w:val="1"/>
    <w:link w:val="af3"/>
    <w:rsid w:val="00F622D8"/>
    <w:rPr>
      <w:sz w:val="20"/>
    </w:rPr>
  </w:style>
  <w:style w:type="paragraph" w:customStyle="1" w:styleId="xl65">
    <w:name w:val="xl65"/>
    <w:basedOn w:val="a"/>
    <w:link w:val="xl650"/>
    <w:rsid w:val="00F622D8"/>
    <w:pPr>
      <w:spacing w:beforeAutospacing="1" w:afterAutospacing="1"/>
      <w:jc w:val="center"/>
    </w:pPr>
  </w:style>
  <w:style w:type="character" w:customStyle="1" w:styleId="xl650">
    <w:name w:val="xl65"/>
    <w:basedOn w:val="1"/>
    <w:link w:val="xl65"/>
    <w:rsid w:val="00F622D8"/>
  </w:style>
  <w:style w:type="paragraph" w:styleId="33">
    <w:name w:val="toc 3"/>
    <w:next w:val="a"/>
    <w:link w:val="34"/>
    <w:uiPriority w:val="39"/>
    <w:rsid w:val="00F622D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F622D8"/>
    <w:rPr>
      <w:rFonts w:ascii="XO Thames" w:hAnsi="XO Thames"/>
      <w:sz w:val="28"/>
    </w:rPr>
  </w:style>
  <w:style w:type="paragraph" w:customStyle="1" w:styleId="xl78">
    <w:name w:val="xl78"/>
    <w:basedOn w:val="a"/>
    <w:link w:val="xl780"/>
    <w:rsid w:val="00F622D8"/>
    <w:pPr>
      <w:spacing w:beforeAutospacing="1" w:afterAutospacing="1"/>
      <w:jc w:val="center"/>
    </w:pPr>
  </w:style>
  <w:style w:type="character" w:customStyle="1" w:styleId="xl780">
    <w:name w:val="xl78"/>
    <w:basedOn w:val="1"/>
    <w:link w:val="xl78"/>
    <w:rsid w:val="00F622D8"/>
  </w:style>
  <w:style w:type="paragraph" w:customStyle="1" w:styleId="Postan">
    <w:name w:val="Postan"/>
    <w:basedOn w:val="a"/>
    <w:link w:val="Postan0"/>
    <w:rsid w:val="00F622D8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F622D8"/>
    <w:rPr>
      <w:sz w:val="28"/>
    </w:rPr>
  </w:style>
  <w:style w:type="paragraph" w:customStyle="1" w:styleId="xl69">
    <w:name w:val="xl69"/>
    <w:basedOn w:val="a"/>
    <w:link w:val="xl690"/>
    <w:rsid w:val="00F622D8"/>
    <w:pPr>
      <w:spacing w:beforeAutospacing="1" w:afterAutospacing="1"/>
      <w:jc w:val="center"/>
    </w:pPr>
  </w:style>
  <w:style w:type="character" w:customStyle="1" w:styleId="xl690">
    <w:name w:val="xl69"/>
    <w:basedOn w:val="1"/>
    <w:link w:val="xl69"/>
    <w:rsid w:val="00F622D8"/>
  </w:style>
  <w:style w:type="paragraph" w:customStyle="1" w:styleId="xl75">
    <w:name w:val="xl75"/>
    <w:basedOn w:val="a"/>
    <w:link w:val="xl750"/>
    <w:rsid w:val="00F622D8"/>
    <w:pPr>
      <w:spacing w:beforeAutospacing="1" w:afterAutospacing="1"/>
    </w:pPr>
  </w:style>
  <w:style w:type="character" w:customStyle="1" w:styleId="xl750">
    <w:name w:val="xl75"/>
    <w:basedOn w:val="1"/>
    <w:link w:val="xl75"/>
    <w:rsid w:val="00F622D8"/>
  </w:style>
  <w:style w:type="paragraph" w:customStyle="1" w:styleId="xl70">
    <w:name w:val="xl70"/>
    <w:basedOn w:val="a"/>
    <w:link w:val="xl700"/>
    <w:rsid w:val="00F622D8"/>
    <w:pPr>
      <w:spacing w:beforeAutospacing="1" w:afterAutospacing="1"/>
      <w:jc w:val="center"/>
    </w:pPr>
  </w:style>
  <w:style w:type="character" w:customStyle="1" w:styleId="xl700">
    <w:name w:val="xl70"/>
    <w:basedOn w:val="1"/>
    <w:link w:val="xl70"/>
    <w:rsid w:val="00F622D8"/>
  </w:style>
  <w:style w:type="paragraph" w:customStyle="1" w:styleId="af5">
    <w:name w:val="Содержимое таблицы"/>
    <w:basedOn w:val="a"/>
    <w:link w:val="af6"/>
    <w:rsid w:val="00F622D8"/>
  </w:style>
  <w:style w:type="character" w:customStyle="1" w:styleId="af6">
    <w:name w:val="Содержимое таблицы"/>
    <w:basedOn w:val="1"/>
    <w:link w:val="af5"/>
    <w:rsid w:val="00F622D8"/>
  </w:style>
  <w:style w:type="paragraph" w:customStyle="1" w:styleId="19">
    <w:name w:val="Знак концевой сноски1"/>
    <w:link w:val="af7"/>
    <w:rsid w:val="00F622D8"/>
    <w:rPr>
      <w:vertAlign w:val="superscript"/>
    </w:rPr>
  </w:style>
  <w:style w:type="character" w:styleId="af7">
    <w:name w:val="endnote reference"/>
    <w:link w:val="19"/>
    <w:rsid w:val="00F622D8"/>
    <w:rPr>
      <w:vertAlign w:val="superscript"/>
    </w:rPr>
  </w:style>
  <w:style w:type="character" w:customStyle="1" w:styleId="50">
    <w:name w:val="Заголовок 5 Знак"/>
    <w:basedOn w:val="1"/>
    <w:link w:val="5"/>
    <w:rsid w:val="00F622D8"/>
    <w:rPr>
      <w:rFonts w:ascii="Calibri" w:hAnsi="Calibri"/>
      <w:b/>
      <w:i/>
      <w:sz w:val="26"/>
    </w:rPr>
  </w:style>
  <w:style w:type="paragraph" w:customStyle="1" w:styleId="ConsPlusNormal">
    <w:name w:val="ConsPlusNormal"/>
    <w:link w:val="ConsPlusNormal0"/>
    <w:rsid w:val="00F622D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622D8"/>
    <w:rPr>
      <w:rFonts w:ascii="Arial" w:hAnsi="Arial"/>
    </w:rPr>
  </w:style>
  <w:style w:type="paragraph" w:styleId="af8">
    <w:name w:val="List Paragraph"/>
    <w:basedOn w:val="a"/>
    <w:link w:val="af9"/>
    <w:rsid w:val="00F622D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sid w:val="00F622D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F622D8"/>
    <w:rPr>
      <w:rFonts w:ascii="AG Souvenir" w:hAnsi="AG Souvenir"/>
      <w:b/>
      <w:spacing w:val="38"/>
      <w:sz w:val="28"/>
    </w:rPr>
  </w:style>
  <w:style w:type="paragraph" w:styleId="afa">
    <w:name w:val="footer"/>
    <w:basedOn w:val="a"/>
    <w:link w:val="afb"/>
    <w:rsid w:val="00F622D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F622D8"/>
  </w:style>
  <w:style w:type="paragraph" w:customStyle="1" w:styleId="xl72">
    <w:name w:val="xl72"/>
    <w:basedOn w:val="a"/>
    <w:link w:val="xl720"/>
    <w:rsid w:val="00F622D8"/>
    <w:pPr>
      <w:spacing w:beforeAutospacing="1" w:afterAutospacing="1"/>
    </w:pPr>
  </w:style>
  <w:style w:type="character" w:customStyle="1" w:styleId="xl720">
    <w:name w:val="xl72"/>
    <w:basedOn w:val="1"/>
    <w:link w:val="xl72"/>
    <w:rsid w:val="00F622D8"/>
  </w:style>
  <w:style w:type="paragraph" w:customStyle="1" w:styleId="1a">
    <w:name w:val="Гиперссылка1"/>
    <w:link w:val="afc"/>
    <w:rsid w:val="00F622D8"/>
    <w:rPr>
      <w:color w:val="0000FF"/>
      <w:u w:val="single"/>
    </w:rPr>
  </w:style>
  <w:style w:type="character" w:styleId="afc">
    <w:name w:val="Hyperlink"/>
    <w:link w:val="1a"/>
    <w:rsid w:val="00F622D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622D8"/>
    <w:rPr>
      <w:sz w:val="20"/>
    </w:rPr>
  </w:style>
  <w:style w:type="character" w:customStyle="1" w:styleId="Footnote0">
    <w:name w:val="Footnote"/>
    <w:basedOn w:val="1"/>
    <w:link w:val="Footnote"/>
    <w:rsid w:val="00F622D8"/>
    <w:rPr>
      <w:sz w:val="20"/>
    </w:rPr>
  </w:style>
  <w:style w:type="paragraph" w:styleId="1b">
    <w:name w:val="toc 1"/>
    <w:next w:val="a"/>
    <w:link w:val="1c"/>
    <w:uiPriority w:val="39"/>
    <w:rsid w:val="00F622D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F622D8"/>
    <w:rPr>
      <w:rFonts w:ascii="XO Thames" w:hAnsi="XO Thames"/>
      <w:b/>
      <w:sz w:val="28"/>
    </w:rPr>
  </w:style>
  <w:style w:type="paragraph" w:customStyle="1" w:styleId="210">
    <w:name w:val="Основной текст 21"/>
    <w:basedOn w:val="a"/>
    <w:link w:val="211"/>
    <w:rsid w:val="00F622D8"/>
    <w:pPr>
      <w:ind w:right="6111"/>
    </w:pPr>
    <w:rPr>
      <w:sz w:val="28"/>
    </w:rPr>
  </w:style>
  <w:style w:type="character" w:customStyle="1" w:styleId="211">
    <w:name w:val="Основной текст 21"/>
    <w:basedOn w:val="1"/>
    <w:link w:val="210"/>
    <w:rsid w:val="00F622D8"/>
    <w:rPr>
      <w:sz w:val="28"/>
    </w:rPr>
  </w:style>
  <w:style w:type="paragraph" w:customStyle="1" w:styleId="HeaderandFooter">
    <w:name w:val="Header and Footer"/>
    <w:link w:val="HeaderandFooter0"/>
    <w:rsid w:val="00F622D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622D8"/>
    <w:rPr>
      <w:rFonts w:ascii="XO Thames" w:hAnsi="XO Thames"/>
      <w:sz w:val="20"/>
    </w:rPr>
  </w:style>
  <w:style w:type="paragraph" w:customStyle="1" w:styleId="1d">
    <w:name w:val="Знак1 Знак Знак Знак"/>
    <w:basedOn w:val="a"/>
    <w:link w:val="1e"/>
    <w:rsid w:val="00F622D8"/>
    <w:pPr>
      <w:spacing w:beforeAutospacing="1" w:afterAutospacing="1"/>
    </w:pPr>
    <w:rPr>
      <w:rFonts w:ascii="Tahoma" w:hAnsi="Tahoma"/>
      <w:sz w:val="20"/>
    </w:rPr>
  </w:style>
  <w:style w:type="character" w:customStyle="1" w:styleId="1e">
    <w:name w:val="Знак1 Знак Знак Знак"/>
    <w:basedOn w:val="1"/>
    <w:link w:val="1d"/>
    <w:rsid w:val="00F622D8"/>
    <w:rPr>
      <w:rFonts w:ascii="Tahoma" w:hAnsi="Tahoma"/>
      <w:sz w:val="20"/>
    </w:rPr>
  </w:style>
  <w:style w:type="paragraph" w:styleId="afd">
    <w:name w:val="Body Text"/>
    <w:basedOn w:val="a"/>
    <w:link w:val="afe"/>
    <w:rsid w:val="00F622D8"/>
    <w:rPr>
      <w:sz w:val="28"/>
    </w:rPr>
  </w:style>
  <w:style w:type="character" w:customStyle="1" w:styleId="afe">
    <w:name w:val="Основной текст Знак"/>
    <w:basedOn w:val="1"/>
    <w:link w:val="afd"/>
    <w:rsid w:val="00F622D8"/>
    <w:rPr>
      <w:sz w:val="28"/>
    </w:rPr>
  </w:style>
  <w:style w:type="paragraph" w:customStyle="1" w:styleId="xl79">
    <w:name w:val="xl79"/>
    <w:basedOn w:val="a"/>
    <w:link w:val="xl790"/>
    <w:rsid w:val="00F622D8"/>
    <w:pPr>
      <w:spacing w:beforeAutospacing="1" w:afterAutospacing="1"/>
      <w:jc w:val="center"/>
    </w:pPr>
  </w:style>
  <w:style w:type="character" w:customStyle="1" w:styleId="xl790">
    <w:name w:val="xl79"/>
    <w:basedOn w:val="1"/>
    <w:link w:val="xl79"/>
    <w:rsid w:val="00F622D8"/>
  </w:style>
  <w:style w:type="paragraph" w:styleId="9">
    <w:name w:val="toc 9"/>
    <w:next w:val="a"/>
    <w:link w:val="90"/>
    <w:uiPriority w:val="39"/>
    <w:rsid w:val="00F622D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22D8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rsid w:val="00F622D8"/>
    <w:rPr>
      <w:sz w:val="28"/>
    </w:rPr>
  </w:style>
  <w:style w:type="character" w:customStyle="1" w:styleId="213">
    <w:name w:val="Основной текст 21"/>
    <w:basedOn w:val="1"/>
    <w:link w:val="212"/>
    <w:rsid w:val="00F622D8"/>
    <w:rPr>
      <w:sz w:val="28"/>
    </w:rPr>
  </w:style>
  <w:style w:type="paragraph" w:customStyle="1" w:styleId="xl77">
    <w:name w:val="xl77"/>
    <w:basedOn w:val="a"/>
    <w:link w:val="xl770"/>
    <w:rsid w:val="00F622D8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622D8"/>
  </w:style>
  <w:style w:type="paragraph" w:customStyle="1" w:styleId="xl73">
    <w:name w:val="xl73"/>
    <w:basedOn w:val="a"/>
    <w:link w:val="xl730"/>
    <w:rsid w:val="00F622D8"/>
    <w:pPr>
      <w:spacing w:beforeAutospacing="1" w:afterAutospacing="1"/>
      <w:jc w:val="center"/>
    </w:pPr>
  </w:style>
  <w:style w:type="character" w:customStyle="1" w:styleId="xl730">
    <w:name w:val="xl73"/>
    <w:basedOn w:val="1"/>
    <w:link w:val="xl73"/>
    <w:rsid w:val="00F622D8"/>
  </w:style>
  <w:style w:type="paragraph" w:styleId="8">
    <w:name w:val="toc 8"/>
    <w:next w:val="a"/>
    <w:link w:val="80"/>
    <w:uiPriority w:val="39"/>
    <w:rsid w:val="00F622D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22D8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F622D8"/>
    <w:pPr>
      <w:jc w:val="both"/>
    </w:pPr>
    <w:rPr>
      <w:rFonts w:ascii="Arial" w:hAnsi="Arial"/>
    </w:rPr>
  </w:style>
  <w:style w:type="character" w:customStyle="1" w:styleId="ConsPlusCell0">
    <w:name w:val="ConsPlusCell"/>
    <w:link w:val="ConsPlusCell"/>
    <w:rsid w:val="00F622D8"/>
    <w:rPr>
      <w:rFonts w:ascii="Arial" w:hAnsi="Arial"/>
    </w:rPr>
  </w:style>
  <w:style w:type="paragraph" w:customStyle="1" w:styleId="1f">
    <w:name w:val="Знак1"/>
    <w:basedOn w:val="a"/>
    <w:link w:val="1f0"/>
    <w:rsid w:val="00F622D8"/>
    <w:pPr>
      <w:spacing w:beforeAutospacing="1" w:afterAutospacing="1"/>
    </w:pPr>
    <w:rPr>
      <w:rFonts w:ascii="Tahoma" w:hAnsi="Tahoma"/>
      <w:sz w:val="20"/>
    </w:rPr>
  </w:style>
  <w:style w:type="character" w:customStyle="1" w:styleId="1f0">
    <w:name w:val="Знак1"/>
    <w:basedOn w:val="1"/>
    <w:link w:val="1f"/>
    <w:rsid w:val="00F622D8"/>
    <w:rPr>
      <w:rFonts w:ascii="Tahoma" w:hAnsi="Tahoma"/>
      <w:sz w:val="20"/>
    </w:rPr>
  </w:style>
  <w:style w:type="paragraph" w:styleId="aff">
    <w:name w:val="Normal (Web)"/>
    <w:basedOn w:val="a"/>
    <w:link w:val="aff0"/>
    <w:rsid w:val="00F622D8"/>
    <w:pPr>
      <w:spacing w:beforeAutospacing="1" w:afterAutospacing="1"/>
    </w:pPr>
  </w:style>
  <w:style w:type="character" w:customStyle="1" w:styleId="aff0">
    <w:name w:val="Обычный (веб) Знак"/>
    <w:basedOn w:val="1"/>
    <w:link w:val="aff"/>
    <w:rsid w:val="00F622D8"/>
  </w:style>
  <w:style w:type="paragraph" w:styleId="aff1">
    <w:name w:val="endnote text"/>
    <w:basedOn w:val="a"/>
    <w:link w:val="aff2"/>
    <w:rsid w:val="00F622D8"/>
    <w:rPr>
      <w:sz w:val="20"/>
    </w:rPr>
  </w:style>
  <w:style w:type="character" w:customStyle="1" w:styleId="aff2">
    <w:name w:val="Текст концевой сноски Знак"/>
    <w:basedOn w:val="1"/>
    <w:link w:val="aff1"/>
    <w:rsid w:val="00F622D8"/>
    <w:rPr>
      <w:sz w:val="20"/>
    </w:rPr>
  </w:style>
  <w:style w:type="paragraph" w:customStyle="1" w:styleId="ConsNonformat">
    <w:name w:val="ConsNonformat"/>
    <w:link w:val="ConsNonformat0"/>
    <w:rsid w:val="00F622D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622D8"/>
    <w:rPr>
      <w:rFonts w:ascii="Courier New" w:hAnsi="Courier New"/>
    </w:rPr>
  </w:style>
  <w:style w:type="paragraph" w:styleId="27">
    <w:name w:val="Body Text Indent 2"/>
    <w:basedOn w:val="a"/>
    <w:link w:val="28"/>
    <w:rsid w:val="00F622D8"/>
    <w:pPr>
      <w:spacing w:after="120" w:line="480" w:lineRule="auto"/>
      <w:ind w:left="283"/>
    </w:pPr>
    <w:rPr>
      <w:sz w:val="20"/>
    </w:rPr>
  </w:style>
  <w:style w:type="character" w:customStyle="1" w:styleId="28">
    <w:name w:val="Основной текст с отступом 2 Знак"/>
    <w:basedOn w:val="1"/>
    <w:link w:val="27"/>
    <w:rsid w:val="00F622D8"/>
    <w:rPr>
      <w:sz w:val="20"/>
    </w:rPr>
  </w:style>
  <w:style w:type="paragraph" w:customStyle="1" w:styleId="xl74">
    <w:name w:val="xl74"/>
    <w:basedOn w:val="a"/>
    <w:link w:val="xl740"/>
    <w:rsid w:val="00F622D8"/>
    <w:pPr>
      <w:spacing w:beforeAutospacing="1" w:afterAutospacing="1"/>
      <w:jc w:val="center"/>
    </w:pPr>
  </w:style>
  <w:style w:type="character" w:customStyle="1" w:styleId="xl740">
    <w:name w:val="xl74"/>
    <w:basedOn w:val="1"/>
    <w:link w:val="xl74"/>
    <w:rsid w:val="00F622D8"/>
  </w:style>
  <w:style w:type="paragraph" w:styleId="35">
    <w:name w:val="Body Text Indent 3"/>
    <w:basedOn w:val="a"/>
    <w:link w:val="36"/>
    <w:rsid w:val="00F622D8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F622D8"/>
    <w:rPr>
      <w:sz w:val="16"/>
    </w:rPr>
  </w:style>
  <w:style w:type="paragraph" w:styleId="51">
    <w:name w:val="toc 5"/>
    <w:next w:val="a"/>
    <w:link w:val="52"/>
    <w:uiPriority w:val="39"/>
    <w:rsid w:val="00F622D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22D8"/>
    <w:rPr>
      <w:rFonts w:ascii="XO Thames" w:hAnsi="XO Thames"/>
      <w:sz w:val="28"/>
    </w:rPr>
  </w:style>
  <w:style w:type="paragraph" w:styleId="aff3">
    <w:name w:val="Body Text Indent"/>
    <w:basedOn w:val="a"/>
    <w:link w:val="aff4"/>
    <w:rsid w:val="00F622D8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basedOn w:val="1"/>
    <w:link w:val="aff3"/>
    <w:rsid w:val="00F622D8"/>
    <w:rPr>
      <w:sz w:val="28"/>
    </w:rPr>
  </w:style>
  <w:style w:type="paragraph" w:customStyle="1" w:styleId="xl67">
    <w:name w:val="xl67"/>
    <w:basedOn w:val="a"/>
    <w:link w:val="xl670"/>
    <w:rsid w:val="00F622D8"/>
    <w:pPr>
      <w:spacing w:beforeAutospacing="1" w:afterAutospacing="1"/>
    </w:pPr>
  </w:style>
  <w:style w:type="character" w:customStyle="1" w:styleId="xl670">
    <w:name w:val="xl67"/>
    <w:basedOn w:val="1"/>
    <w:link w:val="xl67"/>
    <w:rsid w:val="00F622D8"/>
  </w:style>
  <w:style w:type="paragraph" w:styleId="aff5">
    <w:name w:val="Subtitle"/>
    <w:basedOn w:val="a"/>
    <w:link w:val="aff6"/>
    <w:uiPriority w:val="11"/>
    <w:qFormat/>
    <w:rsid w:val="00F622D8"/>
    <w:pPr>
      <w:jc w:val="center"/>
    </w:pPr>
    <w:rPr>
      <w:sz w:val="28"/>
    </w:rPr>
  </w:style>
  <w:style w:type="character" w:customStyle="1" w:styleId="aff6">
    <w:name w:val="Подзаголовок Знак"/>
    <w:basedOn w:val="1"/>
    <w:link w:val="aff5"/>
    <w:rsid w:val="00F622D8"/>
    <w:rPr>
      <w:color w:val="000000"/>
      <w:sz w:val="28"/>
    </w:rPr>
  </w:style>
  <w:style w:type="paragraph" w:customStyle="1" w:styleId="xl76">
    <w:name w:val="xl76"/>
    <w:basedOn w:val="a"/>
    <w:link w:val="xl760"/>
    <w:rsid w:val="00F622D8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622D8"/>
  </w:style>
  <w:style w:type="paragraph" w:customStyle="1" w:styleId="ConsTitle">
    <w:name w:val="ConsTitle"/>
    <w:link w:val="ConsTitle0"/>
    <w:rsid w:val="00F622D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622D8"/>
    <w:rPr>
      <w:rFonts w:ascii="Arial" w:hAnsi="Arial"/>
      <w:b/>
      <w:sz w:val="16"/>
    </w:rPr>
  </w:style>
  <w:style w:type="paragraph" w:styleId="aff7">
    <w:name w:val="Title"/>
    <w:basedOn w:val="a"/>
    <w:link w:val="aff8"/>
    <w:uiPriority w:val="10"/>
    <w:qFormat/>
    <w:rsid w:val="00F622D8"/>
    <w:pPr>
      <w:spacing w:before="240" w:after="60"/>
      <w:jc w:val="center"/>
      <w:outlineLvl w:val="0"/>
    </w:pPr>
    <w:rPr>
      <w:b/>
    </w:rPr>
  </w:style>
  <w:style w:type="character" w:customStyle="1" w:styleId="aff8">
    <w:name w:val="Название Знак"/>
    <w:basedOn w:val="1"/>
    <w:link w:val="aff7"/>
    <w:rsid w:val="00F622D8"/>
    <w:rPr>
      <w:b/>
    </w:rPr>
  </w:style>
  <w:style w:type="character" w:customStyle="1" w:styleId="40">
    <w:name w:val="Заголовок 4 Знак"/>
    <w:link w:val="4"/>
    <w:rsid w:val="00F622D8"/>
    <w:rPr>
      <w:rFonts w:ascii="XO Thames" w:hAnsi="XO Thames"/>
      <w:b/>
      <w:sz w:val="24"/>
    </w:rPr>
  </w:style>
  <w:style w:type="paragraph" w:customStyle="1" w:styleId="ConsPlusNonformat">
    <w:name w:val="ConsPlusNonformat"/>
    <w:link w:val="ConsPlusNonformat0"/>
    <w:rsid w:val="00F622D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622D8"/>
    <w:rPr>
      <w:rFonts w:ascii="Courier New" w:hAnsi="Courier New"/>
    </w:rPr>
  </w:style>
  <w:style w:type="character" w:customStyle="1" w:styleId="20">
    <w:name w:val="Заголовок 2 Знак"/>
    <w:basedOn w:val="1"/>
    <w:link w:val="2"/>
    <w:rsid w:val="00F622D8"/>
    <w:rPr>
      <w:sz w:val="28"/>
    </w:rPr>
  </w:style>
  <w:style w:type="paragraph" w:customStyle="1" w:styleId="14">
    <w:name w:val="Основной шрифт абзаца1"/>
    <w:link w:val="xl80"/>
    <w:rsid w:val="00F622D8"/>
  </w:style>
  <w:style w:type="paragraph" w:customStyle="1" w:styleId="xl80">
    <w:name w:val="xl80"/>
    <w:basedOn w:val="a"/>
    <w:link w:val="xl800"/>
    <w:rsid w:val="00F622D8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622D8"/>
  </w:style>
  <w:style w:type="table" w:styleId="aff9">
    <w:name w:val="Table Grid"/>
    <w:basedOn w:val="a1"/>
    <w:rsid w:val="00F622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2025-03-12T10:39:00Z</dcterms:created>
  <dcterms:modified xsi:type="dcterms:W3CDTF">2025-03-12T11:10:00Z</dcterms:modified>
</cp:coreProperties>
</file>